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215" w:rsidRDefault="000E348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margin-left:254pt;margin-top:-10.6pt;width:297.65pt;height:50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" fillcolor="white [3212]" strokecolor="black [3213]" strokeweight="1.5pt">
            <v:textbox>
              <w:txbxContent>
                <w:p w:rsidR="00834215" w:rsidRPr="00BE48CB" w:rsidRDefault="00BE48CB" w:rsidP="00834215">
                  <w:pPr>
                    <w:rPr>
                      <w:rFonts w:asciiTheme="majorHAnsi" w:hAnsiTheme="majorHAnsi"/>
                      <w:color w:val="FF3399"/>
                      <w:sz w:val="72"/>
                      <w:szCs w:val="72"/>
                    </w:rPr>
                  </w:pPr>
                  <w:r w:rsidRPr="00BE48CB">
                    <w:rPr>
                      <w:rFonts w:asciiTheme="majorHAnsi" w:hAnsiTheme="majorHAnsi"/>
                      <w:color w:val="FF3399"/>
                      <w:sz w:val="72"/>
                      <w:szCs w:val="72"/>
                    </w:rPr>
                    <w:t>LES SEPTICEMIES</w:t>
                  </w:r>
                </w:p>
              </w:txbxContent>
            </v:textbox>
          </v:shape>
        </w:pict>
      </w:r>
    </w:p>
    <w:p w:rsidR="006D6A16" w:rsidRDefault="006D6A16" w:rsidP="00882889">
      <w:pPr>
        <w:spacing w:after="0"/>
        <w:rPr>
          <w:b/>
          <w:bCs/>
          <w:color w:val="FF0000"/>
          <w:sz w:val="32"/>
          <w:szCs w:val="32"/>
          <w:u w:val="single"/>
        </w:rPr>
      </w:pPr>
    </w:p>
    <w:p w:rsidR="00834215" w:rsidRPr="00F33A23" w:rsidRDefault="006D6A16" w:rsidP="00F33A23">
      <w:pPr>
        <w:pStyle w:val="Titre1"/>
        <w:rPr>
          <w:szCs w:val="32"/>
        </w:rPr>
      </w:pPr>
      <w:r w:rsidRPr="00F33A23">
        <w:rPr>
          <w:szCs w:val="32"/>
        </w:rPr>
        <w:t>DEFINITIONS :</w:t>
      </w:r>
    </w:p>
    <w:p w:rsidR="0037743B" w:rsidRPr="0037743B" w:rsidRDefault="0037743B" w:rsidP="00B50E42">
      <w:pPr>
        <w:pStyle w:val="Paragraphedeliste"/>
        <w:numPr>
          <w:ilvl w:val="0"/>
          <w:numId w:val="25"/>
        </w:numPr>
        <w:tabs>
          <w:tab w:val="left" w:pos="284"/>
        </w:tabs>
        <w:spacing w:after="0" w:line="240" w:lineRule="auto"/>
      </w:pPr>
      <w:r w:rsidRPr="0060290F">
        <w:rPr>
          <w:b/>
          <w:bCs/>
          <w:color w:val="0070C0"/>
        </w:rPr>
        <w:t>Septicémie</w:t>
      </w:r>
      <w:r w:rsidRPr="00B50E42">
        <w:rPr>
          <w:b/>
          <w:bCs/>
        </w:rPr>
        <w:t xml:space="preserve">: </w:t>
      </w:r>
      <w:r w:rsidRPr="0037743B">
        <w:t xml:space="preserve">passage </w:t>
      </w:r>
      <w:r w:rsidRPr="006D6A16">
        <w:rPr>
          <w:highlight w:val="yellow"/>
        </w:rPr>
        <w:t>répété</w:t>
      </w:r>
      <w:r w:rsidRPr="0037743B">
        <w:t xml:space="preserve"> de bactéries dans le sang à  partir d’un foyer tissulaire de multiplication microbienne</w:t>
      </w:r>
    </w:p>
    <w:p w:rsidR="00D67EB4" w:rsidRDefault="0037743B" w:rsidP="00D67EB4">
      <w:pPr>
        <w:pStyle w:val="Paragraphedeliste"/>
        <w:numPr>
          <w:ilvl w:val="0"/>
          <w:numId w:val="25"/>
        </w:numPr>
        <w:tabs>
          <w:tab w:val="left" w:pos="284"/>
        </w:tabs>
        <w:spacing w:after="0" w:line="240" w:lineRule="auto"/>
      </w:pPr>
      <w:r w:rsidRPr="0060290F">
        <w:rPr>
          <w:b/>
          <w:bCs/>
          <w:color w:val="0070C0"/>
        </w:rPr>
        <w:t>Bactériémie</w:t>
      </w:r>
      <w:r w:rsidRPr="0060290F">
        <w:rPr>
          <w:color w:val="0070C0"/>
        </w:rPr>
        <w:t>:</w:t>
      </w:r>
      <w:r w:rsidRPr="0037743B">
        <w:t xml:space="preserve"> passage dans le sang d'une </w:t>
      </w:r>
      <w:r w:rsidRPr="006D6A16">
        <w:rPr>
          <w:highlight w:val="yellow"/>
        </w:rPr>
        <w:t>faible quantité</w:t>
      </w:r>
      <w:r w:rsidRPr="0037743B">
        <w:t xml:space="preserve"> de  bactéries</w:t>
      </w:r>
      <w:r w:rsidRPr="006D6A16">
        <w:rPr>
          <w:highlight w:val="yellow"/>
        </w:rPr>
        <w:t>, brève</w:t>
      </w:r>
      <w:r w:rsidRPr="0037743B">
        <w:t xml:space="preserve"> et transitoire et ne donnant pas lieu à des  manifestations cliniques</w:t>
      </w:r>
    </w:p>
    <w:p w:rsidR="0037743B" w:rsidRPr="0037743B" w:rsidRDefault="0037743B" w:rsidP="00D67EB4">
      <w:pPr>
        <w:pStyle w:val="Paragraphedeliste"/>
        <w:numPr>
          <w:ilvl w:val="0"/>
          <w:numId w:val="25"/>
        </w:numPr>
        <w:tabs>
          <w:tab w:val="left" w:pos="284"/>
        </w:tabs>
        <w:spacing w:after="0" w:line="240" w:lineRule="auto"/>
      </w:pPr>
      <w:r w:rsidRPr="0037743B">
        <w:t>Situation grave correspondant à l’association:</w:t>
      </w:r>
    </w:p>
    <w:p w:rsidR="00E5515E" w:rsidRPr="0037743B" w:rsidRDefault="00666D1B" w:rsidP="0037743B">
      <w:pPr>
        <w:numPr>
          <w:ilvl w:val="0"/>
          <w:numId w:val="1"/>
        </w:numPr>
        <w:spacing w:after="0" w:line="240" w:lineRule="auto"/>
      </w:pPr>
      <w:r w:rsidRPr="0037743B">
        <w:t xml:space="preserve">d’un </w:t>
      </w:r>
      <w:proofErr w:type="spellStart"/>
      <w:r w:rsidRPr="0037743B">
        <w:t>sepsis</w:t>
      </w:r>
      <w:proofErr w:type="spellEnd"/>
      <w:r w:rsidRPr="0037743B">
        <w:t>:</w:t>
      </w:r>
      <w:r w:rsidR="0060290F">
        <w:t xml:space="preserve"> </w:t>
      </w:r>
      <w:r w:rsidRPr="0037743B">
        <w:t>correspond à un Syndrome de Réponse  Inflammatoire Systémique (SRIS) causé par une infection  donnéed’unebactériémie</w:t>
      </w:r>
    </w:p>
    <w:p w:rsidR="0037743B" w:rsidRDefault="0037743B" w:rsidP="0037743B">
      <w:pPr>
        <w:spacing w:after="0" w:line="240" w:lineRule="auto"/>
      </w:pPr>
    </w:p>
    <w:p w:rsidR="008D220E" w:rsidRDefault="0037743B" w:rsidP="00F33A23">
      <w:pPr>
        <w:pStyle w:val="Titre1"/>
      </w:pPr>
      <w:r w:rsidRPr="00B50E42">
        <w:t>MANIFESTATIONS CLINIQUES</w:t>
      </w:r>
    </w:p>
    <w:p w:rsidR="0037743B" w:rsidRPr="00A41432" w:rsidRDefault="0037743B" w:rsidP="0037743B">
      <w:pPr>
        <w:spacing w:after="0" w:line="240" w:lineRule="auto"/>
        <w:rPr>
          <w:b/>
          <w:bCs/>
          <w:color w:val="006600"/>
          <w:sz w:val="28"/>
          <w:szCs w:val="28"/>
          <w:u w:val="single"/>
        </w:rPr>
      </w:pPr>
      <w:r w:rsidRPr="00A41432">
        <w:rPr>
          <w:b/>
          <w:bCs/>
          <w:color w:val="006600"/>
          <w:sz w:val="28"/>
          <w:szCs w:val="28"/>
          <w:u w:val="single"/>
        </w:rPr>
        <w:t>1) Septicémie</w:t>
      </w:r>
    </w:p>
    <w:p w:rsidR="0037743B" w:rsidRPr="0037743B" w:rsidRDefault="0037743B" w:rsidP="0037743B">
      <w:pPr>
        <w:spacing w:after="0" w:line="240" w:lineRule="auto"/>
      </w:pPr>
      <w:r w:rsidRPr="0037743B">
        <w:t>Définie par la présence d’au moins 2 critères ci-dessous :</w:t>
      </w:r>
    </w:p>
    <w:p w:rsidR="0037743B" w:rsidRPr="0037743B" w:rsidRDefault="00666D1B" w:rsidP="006D6A16">
      <w:pPr>
        <w:numPr>
          <w:ilvl w:val="0"/>
          <w:numId w:val="2"/>
        </w:numPr>
        <w:spacing w:after="0" w:line="240" w:lineRule="auto"/>
      </w:pPr>
      <w:r w:rsidRPr="0037743B">
        <w:t xml:space="preserve">T&gt;38°C </w:t>
      </w:r>
      <w:r w:rsidR="00F33A23" w:rsidRPr="0037743B">
        <w:t>fréq</w:t>
      </w:r>
      <w:r w:rsidR="00F33A23">
        <w:t>uen</w:t>
      </w:r>
      <w:r w:rsidR="00F33A23" w:rsidRPr="0037743B">
        <w:t>t</w:t>
      </w:r>
      <w:r w:rsidR="00F33A23">
        <w:t>e</w:t>
      </w:r>
      <w:r w:rsidRPr="0037743B">
        <w:t xml:space="preserve"> accompagnée de frissons et de sueurou</w:t>
      </w:r>
      <w:r w:rsidR="0037743B" w:rsidRPr="0037743B">
        <w:t>&lt;36°C</w:t>
      </w:r>
    </w:p>
    <w:p w:rsidR="00E5515E" w:rsidRPr="0037743B" w:rsidRDefault="00666D1B" w:rsidP="0037743B">
      <w:pPr>
        <w:numPr>
          <w:ilvl w:val="0"/>
          <w:numId w:val="3"/>
        </w:numPr>
        <w:spacing w:after="0" w:line="240" w:lineRule="auto"/>
      </w:pPr>
      <w:r w:rsidRPr="0037743B">
        <w:t>Tachycardie :FC&gt;90batt/min</w:t>
      </w:r>
    </w:p>
    <w:p w:rsidR="00E5515E" w:rsidRPr="0037743B" w:rsidRDefault="00666D1B" w:rsidP="0037743B">
      <w:pPr>
        <w:numPr>
          <w:ilvl w:val="0"/>
          <w:numId w:val="3"/>
        </w:numPr>
        <w:spacing w:after="0" w:line="240" w:lineRule="auto"/>
      </w:pPr>
      <w:r w:rsidRPr="0037743B">
        <w:t>Polypnée : FR&gt;20cycles/min</w:t>
      </w:r>
    </w:p>
    <w:p w:rsidR="0037743B" w:rsidRDefault="00666D1B" w:rsidP="006D6A16">
      <w:pPr>
        <w:numPr>
          <w:ilvl w:val="0"/>
          <w:numId w:val="3"/>
        </w:numPr>
        <w:spacing w:after="0" w:line="240" w:lineRule="auto"/>
      </w:pPr>
      <w:r w:rsidRPr="0037743B">
        <w:t>Hyperleucocytose : &gt;12000/mm3 ouleucopénie</w:t>
      </w:r>
      <w:r w:rsidR="0037743B" w:rsidRPr="0037743B">
        <w:t>&lt;4000/mm3</w:t>
      </w:r>
    </w:p>
    <w:p w:rsidR="00F33A23" w:rsidRPr="0037743B" w:rsidRDefault="00F33A23" w:rsidP="0037743B">
      <w:pPr>
        <w:spacing w:after="0" w:line="240" w:lineRule="auto"/>
      </w:pPr>
    </w:p>
    <w:p w:rsidR="0037743B" w:rsidRPr="00A41432" w:rsidRDefault="0037743B" w:rsidP="0037743B">
      <w:pPr>
        <w:spacing w:after="0" w:line="240" w:lineRule="auto"/>
        <w:rPr>
          <w:color w:val="006600"/>
        </w:rPr>
      </w:pPr>
      <w:r w:rsidRPr="00A41432">
        <w:rPr>
          <w:b/>
          <w:bCs/>
          <w:color w:val="006600"/>
          <w:sz w:val="28"/>
          <w:szCs w:val="28"/>
          <w:u w:val="single"/>
        </w:rPr>
        <w:t xml:space="preserve">2) </w:t>
      </w:r>
      <w:proofErr w:type="spellStart"/>
      <w:r w:rsidRPr="00A41432">
        <w:rPr>
          <w:b/>
          <w:bCs/>
          <w:color w:val="006600"/>
          <w:sz w:val="28"/>
          <w:szCs w:val="28"/>
          <w:u w:val="single"/>
        </w:rPr>
        <w:t>Sepsis</w:t>
      </w:r>
      <w:proofErr w:type="spellEnd"/>
      <w:r w:rsidRPr="00A41432">
        <w:rPr>
          <w:b/>
          <w:bCs/>
          <w:color w:val="006600"/>
          <w:sz w:val="28"/>
          <w:szCs w:val="28"/>
          <w:u w:val="single"/>
        </w:rPr>
        <w:t xml:space="preserve"> sévère: </w:t>
      </w:r>
      <w:proofErr w:type="spellStart"/>
      <w:r w:rsidRPr="00A41432">
        <w:rPr>
          <w:color w:val="006600"/>
        </w:rPr>
        <w:t>sepsis</w:t>
      </w:r>
      <w:proofErr w:type="spellEnd"/>
      <w:r w:rsidRPr="00A41432">
        <w:rPr>
          <w:color w:val="006600"/>
        </w:rPr>
        <w:t xml:space="preserve"> + </w:t>
      </w:r>
      <w:r w:rsidR="00D67EB4" w:rsidRPr="00A41432">
        <w:rPr>
          <w:color w:val="006600"/>
        </w:rPr>
        <w:t xml:space="preserve">dysfonctionnement </w:t>
      </w:r>
      <w:r w:rsidRPr="00A41432">
        <w:rPr>
          <w:color w:val="006600"/>
        </w:rPr>
        <w:t>d’organe ou  hypotension</w:t>
      </w:r>
    </w:p>
    <w:p w:rsidR="00E5515E" w:rsidRPr="00F33A23" w:rsidRDefault="00666D1B" w:rsidP="00D67EB4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hanging="578"/>
        <w:rPr>
          <w:color w:val="0070C0"/>
        </w:rPr>
      </w:pPr>
      <w:r w:rsidRPr="00F33A23">
        <w:rPr>
          <w:b/>
          <w:bCs/>
          <w:color w:val="0070C0"/>
        </w:rPr>
        <w:t>La dysfonction d’organe se définitpar:</w:t>
      </w:r>
    </w:p>
    <w:p w:rsidR="00E5515E" w:rsidRPr="0037743B" w:rsidRDefault="00666D1B" w:rsidP="0037743B">
      <w:pPr>
        <w:numPr>
          <w:ilvl w:val="0"/>
          <w:numId w:val="5"/>
        </w:numPr>
        <w:spacing w:after="0" w:line="240" w:lineRule="auto"/>
      </w:pPr>
      <w:r w:rsidRPr="0037743B">
        <w:t>Hypoxémie</w:t>
      </w:r>
    </w:p>
    <w:p w:rsidR="00E5515E" w:rsidRPr="0037743B" w:rsidRDefault="00666D1B" w:rsidP="0037743B">
      <w:pPr>
        <w:numPr>
          <w:ilvl w:val="0"/>
          <w:numId w:val="5"/>
        </w:numPr>
        <w:spacing w:after="0" w:line="240" w:lineRule="auto"/>
      </w:pPr>
      <w:r w:rsidRPr="0037743B">
        <w:t>Oligurie</w:t>
      </w:r>
    </w:p>
    <w:p w:rsidR="00E5515E" w:rsidRPr="0037743B" w:rsidRDefault="00666D1B" w:rsidP="0037743B">
      <w:pPr>
        <w:numPr>
          <w:ilvl w:val="0"/>
          <w:numId w:val="5"/>
        </w:numPr>
        <w:spacing w:after="0" w:line="240" w:lineRule="auto"/>
      </w:pPr>
      <w:proofErr w:type="spellStart"/>
      <w:r w:rsidRPr="0037743B">
        <w:t>Coagulopathie</w:t>
      </w:r>
      <w:proofErr w:type="spellEnd"/>
    </w:p>
    <w:p w:rsidR="00E5515E" w:rsidRPr="0037743B" w:rsidRDefault="00666D1B" w:rsidP="0037743B">
      <w:pPr>
        <w:numPr>
          <w:ilvl w:val="0"/>
          <w:numId w:val="5"/>
        </w:numPr>
        <w:spacing w:after="0" w:line="240" w:lineRule="auto"/>
      </w:pPr>
      <w:r w:rsidRPr="0037743B">
        <w:t>Acidosemétabolique</w:t>
      </w:r>
    </w:p>
    <w:p w:rsidR="00E5515E" w:rsidRPr="0037743B" w:rsidRDefault="00666D1B" w:rsidP="0037743B">
      <w:pPr>
        <w:numPr>
          <w:ilvl w:val="0"/>
          <w:numId w:val="5"/>
        </w:numPr>
        <w:spacing w:after="0" w:line="240" w:lineRule="auto"/>
      </w:pPr>
      <w:r w:rsidRPr="0037743B">
        <w:t>Encéphalopathieaigue</w:t>
      </w:r>
    </w:p>
    <w:p w:rsidR="0037743B" w:rsidRDefault="00666D1B" w:rsidP="006D6A16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hanging="578"/>
      </w:pPr>
      <w:r w:rsidRPr="00F33A23">
        <w:rPr>
          <w:b/>
          <w:bCs/>
          <w:color w:val="0070C0"/>
        </w:rPr>
        <w:t>Hypotension:</w:t>
      </w:r>
      <w:r w:rsidRPr="0037743B">
        <w:rPr>
          <w:b/>
          <w:bCs/>
        </w:rPr>
        <w:t xml:space="preserve"> </w:t>
      </w:r>
      <w:r w:rsidRPr="0037743B">
        <w:t>&lt;90mmhg ou &lt;au moins 40mmhgpar</w:t>
      </w:r>
      <w:r w:rsidR="0037743B" w:rsidRPr="0037743B">
        <w:t>rapport à la tension habituelle</w:t>
      </w:r>
    </w:p>
    <w:p w:rsidR="006D6A16" w:rsidRPr="0037743B" w:rsidRDefault="006D6A16" w:rsidP="0037743B">
      <w:pPr>
        <w:spacing w:after="0" w:line="240" w:lineRule="auto"/>
      </w:pPr>
    </w:p>
    <w:p w:rsidR="0037743B" w:rsidRPr="00A41432" w:rsidRDefault="0037743B" w:rsidP="00D67EB4">
      <w:pPr>
        <w:spacing w:after="0" w:line="240" w:lineRule="auto"/>
        <w:rPr>
          <w:b/>
          <w:bCs/>
          <w:color w:val="006600"/>
          <w:sz w:val="28"/>
          <w:szCs w:val="28"/>
          <w:u w:val="single"/>
        </w:rPr>
      </w:pPr>
      <w:r w:rsidRPr="00A41432">
        <w:rPr>
          <w:b/>
          <w:bCs/>
          <w:color w:val="006600"/>
          <w:sz w:val="28"/>
          <w:szCs w:val="28"/>
          <w:u w:val="single"/>
        </w:rPr>
        <w:t xml:space="preserve">3) choc </w:t>
      </w:r>
      <w:proofErr w:type="spellStart"/>
      <w:r w:rsidRPr="00A41432">
        <w:rPr>
          <w:b/>
          <w:bCs/>
          <w:color w:val="006600"/>
          <w:sz w:val="28"/>
          <w:szCs w:val="28"/>
          <w:u w:val="single"/>
        </w:rPr>
        <w:t>septique:</w:t>
      </w:r>
      <w:r w:rsidRPr="00A41432">
        <w:rPr>
          <w:color w:val="006600"/>
        </w:rPr>
        <w:t>Sepsis</w:t>
      </w:r>
      <w:proofErr w:type="spellEnd"/>
      <w:r w:rsidRPr="00A41432">
        <w:rPr>
          <w:color w:val="006600"/>
        </w:rPr>
        <w:t xml:space="preserve"> sévère + hypotension persistante</w:t>
      </w:r>
    </w:p>
    <w:p w:rsidR="00E5515E" w:rsidRPr="0037743B" w:rsidRDefault="00666D1B" w:rsidP="00D67EB4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hanging="578"/>
      </w:pPr>
      <w:r w:rsidRPr="0037743B">
        <w:rPr>
          <w:b/>
          <w:bCs/>
        </w:rPr>
        <w:t xml:space="preserve">Septicémie grave </w:t>
      </w:r>
      <w:r w:rsidRPr="0037743B">
        <w:t xml:space="preserve">associé à un </w:t>
      </w:r>
      <w:r w:rsidRPr="0037743B">
        <w:rPr>
          <w:b/>
          <w:bCs/>
        </w:rPr>
        <w:t xml:space="preserve">collapsus vasculaire </w:t>
      </w:r>
      <w:r w:rsidRPr="0037743B">
        <w:t xml:space="preserve">avec  </w:t>
      </w:r>
      <w:r w:rsidRPr="0037743B">
        <w:rPr>
          <w:b/>
          <w:bCs/>
        </w:rPr>
        <w:t>hypotension artérielle et diminution de la perfusion des  organes</w:t>
      </w:r>
      <w:r w:rsidRPr="0037743B">
        <w:t>.</w:t>
      </w:r>
    </w:p>
    <w:p w:rsidR="00E5515E" w:rsidRPr="0037743B" w:rsidRDefault="00666D1B" w:rsidP="00D67EB4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hanging="578"/>
      </w:pPr>
      <w:r w:rsidRPr="0037743B">
        <w:t xml:space="preserve">Le choc septique est lié à la réponse immunitaire  généralisée aux </w:t>
      </w:r>
      <w:r w:rsidRPr="0037743B">
        <w:rPr>
          <w:b/>
          <w:bCs/>
        </w:rPr>
        <w:t xml:space="preserve">endotoxines </w:t>
      </w:r>
      <w:r w:rsidRPr="0037743B">
        <w:t>et à d’autres composants de  germespathogènes</w:t>
      </w:r>
    </w:p>
    <w:p w:rsidR="0037743B" w:rsidRDefault="0037743B" w:rsidP="0037743B"/>
    <w:p w:rsidR="0037743B" w:rsidRDefault="0037743B" w:rsidP="0037743B"/>
    <w:p w:rsidR="00F33A23" w:rsidRDefault="00F33A23" w:rsidP="0037743B"/>
    <w:p w:rsidR="00882889" w:rsidRDefault="00882889" w:rsidP="0037743B"/>
    <w:p w:rsidR="006D6A16" w:rsidRDefault="006D6A16" w:rsidP="0037743B"/>
    <w:p w:rsidR="0037743B" w:rsidRPr="00B50E42" w:rsidRDefault="0037743B" w:rsidP="00F33A23">
      <w:pPr>
        <w:pStyle w:val="Titre1"/>
      </w:pPr>
      <w:r w:rsidRPr="00B50E42">
        <w:t>PHYSIOPATHOLOGIE</w:t>
      </w:r>
    </w:p>
    <w:p w:rsidR="0037743B" w:rsidRPr="00A41432" w:rsidRDefault="0037743B" w:rsidP="0037743B">
      <w:pPr>
        <w:spacing w:after="0" w:line="240" w:lineRule="auto"/>
        <w:rPr>
          <w:b/>
          <w:bCs/>
          <w:color w:val="006600"/>
          <w:sz w:val="28"/>
          <w:szCs w:val="28"/>
          <w:u w:val="single"/>
        </w:rPr>
      </w:pPr>
      <w:r w:rsidRPr="00A41432">
        <w:rPr>
          <w:b/>
          <w:bCs/>
          <w:color w:val="006600"/>
          <w:sz w:val="28"/>
          <w:szCs w:val="28"/>
          <w:u w:val="single"/>
        </w:rPr>
        <w:t xml:space="preserve">1) Septicémie d’origine </w:t>
      </w:r>
      <w:proofErr w:type="spellStart"/>
      <w:r w:rsidRPr="00A41432">
        <w:rPr>
          <w:b/>
          <w:bCs/>
          <w:color w:val="006600"/>
          <w:sz w:val="28"/>
          <w:szCs w:val="28"/>
          <w:u w:val="single"/>
        </w:rPr>
        <w:t>thrombophlébitique</w:t>
      </w:r>
      <w:proofErr w:type="spellEnd"/>
    </w:p>
    <w:p w:rsidR="0037743B" w:rsidRPr="0037743B" w:rsidRDefault="0037743B" w:rsidP="00320710">
      <w:pPr>
        <w:pStyle w:val="Paragraphedeliste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284" w:hanging="142"/>
      </w:pPr>
      <w:r w:rsidRPr="0037743B">
        <w:t xml:space="preserve">La porte d’entrée est souvent </w:t>
      </w:r>
      <w:r w:rsidRPr="00D67EB4">
        <w:rPr>
          <w:b/>
          <w:bCs/>
        </w:rPr>
        <w:t xml:space="preserve">tégumentaire </w:t>
      </w:r>
      <w:r w:rsidRPr="0037743B">
        <w:t>(brèche  cutanée traumatique ou chirurgicale, corps  étrangers…)</w:t>
      </w:r>
    </w:p>
    <w:p w:rsidR="0037743B" w:rsidRPr="0037743B" w:rsidRDefault="0037743B" w:rsidP="00320710">
      <w:pPr>
        <w:pStyle w:val="Paragraphedeliste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284" w:hanging="142"/>
      </w:pPr>
      <w:r w:rsidRPr="0037743B">
        <w:t xml:space="preserve">Le foyer se constitue au voisinage de la porte d’entrée  (inflammation à appel de mastocytes) et consiste en  un </w:t>
      </w:r>
      <w:r w:rsidRPr="00D67EB4">
        <w:rPr>
          <w:b/>
          <w:bCs/>
        </w:rPr>
        <w:t xml:space="preserve">coagulum de fibrine </w:t>
      </w:r>
      <w:r w:rsidR="00320710">
        <w:t xml:space="preserve">infiltré de cellules  sanguine </w:t>
      </w:r>
      <w:r w:rsidRPr="0037743B">
        <w:t xml:space="preserve">et immunitaires et colonisés par les  bactéries </w:t>
      </w:r>
      <w:r w:rsidRPr="00D67EB4">
        <w:rPr>
          <w:b/>
          <w:bCs/>
        </w:rPr>
        <w:t>(thrombus infecté).</w:t>
      </w:r>
    </w:p>
    <w:p w:rsidR="0037743B" w:rsidRPr="0037743B" w:rsidRDefault="0037743B" w:rsidP="00320710">
      <w:pPr>
        <w:pStyle w:val="Paragraphedeliste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284" w:hanging="142"/>
      </w:pPr>
      <w:r w:rsidRPr="0037743B">
        <w:t>De ce thrombus se détachent irrégulièrement des  fragments (</w:t>
      </w:r>
      <w:r w:rsidR="004C3AFE" w:rsidRPr="00320710">
        <w:rPr>
          <w:b/>
          <w:bCs/>
        </w:rPr>
        <w:t>micro emboles</w:t>
      </w:r>
      <w:r w:rsidRPr="00320710">
        <w:rPr>
          <w:b/>
          <w:bCs/>
        </w:rPr>
        <w:t xml:space="preserve"> septiques) </w:t>
      </w:r>
      <w:r w:rsidRPr="0037743B">
        <w:t>et  ensemencent massivement le sang.</w:t>
      </w:r>
    </w:p>
    <w:p w:rsidR="0037743B" w:rsidRPr="0037743B" w:rsidRDefault="0037743B" w:rsidP="00D7416B">
      <w:pPr>
        <w:pStyle w:val="Paragraphedeliste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284" w:hanging="142"/>
      </w:pPr>
      <w:r w:rsidRPr="00320710">
        <w:rPr>
          <w:b/>
          <w:bCs/>
        </w:rPr>
        <w:t xml:space="preserve">Les métastases </w:t>
      </w:r>
      <w:r w:rsidRPr="0037743B">
        <w:t>sont fréquentes et intéressent surtout lestissus pulmonaires, nerveux, rénaux et le SRE.</w:t>
      </w:r>
    </w:p>
    <w:p w:rsidR="0037743B" w:rsidRPr="0037743B" w:rsidRDefault="0037743B" w:rsidP="00320710">
      <w:pPr>
        <w:pStyle w:val="Paragraphedeliste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284" w:hanging="142"/>
      </w:pPr>
      <w:r w:rsidRPr="0037743B">
        <w:t xml:space="preserve">L’aspect de la courbe thermique est irrégulier à </w:t>
      </w:r>
      <w:r w:rsidRPr="00320710">
        <w:rPr>
          <w:b/>
          <w:bCs/>
        </w:rPr>
        <w:t>fièvre  désarticulée</w:t>
      </w:r>
    </w:p>
    <w:p w:rsidR="0037743B" w:rsidRPr="00F33A23" w:rsidRDefault="0037743B" w:rsidP="00320710">
      <w:pPr>
        <w:pStyle w:val="Paragraphedeliste"/>
        <w:numPr>
          <w:ilvl w:val="0"/>
          <w:numId w:val="28"/>
        </w:numPr>
        <w:spacing w:after="0" w:line="240" w:lineRule="auto"/>
        <w:rPr>
          <w:color w:val="4F6228" w:themeColor="accent3" w:themeShade="80"/>
        </w:rPr>
      </w:pPr>
      <w:r w:rsidRPr="00320710">
        <w:rPr>
          <w:b/>
          <w:bCs/>
        </w:rPr>
        <w:t>Agents étiologiques</w:t>
      </w:r>
      <w:r w:rsidR="00320710">
        <w:rPr>
          <w:b/>
          <w:bCs/>
        </w:rPr>
        <w:t> :</w:t>
      </w:r>
      <w:proofErr w:type="spellStart"/>
      <w:r w:rsidRPr="00F33A23">
        <w:rPr>
          <w:i/>
          <w:iCs/>
          <w:color w:val="4F6228" w:themeColor="accent3" w:themeShade="80"/>
        </w:rPr>
        <w:t>Staphylococcus</w:t>
      </w:r>
      <w:proofErr w:type="spellEnd"/>
      <w:r w:rsidRPr="00F33A23">
        <w:rPr>
          <w:i/>
          <w:iCs/>
          <w:color w:val="4F6228" w:themeColor="accent3" w:themeShade="80"/>
        </w:rPr>
        <w:t xml:space="preserve">, </w:t>
      </w:r>
      <w:proofErr w:type="spellStart"/>
      <w:r w:rsidRPr="00F33A23">
        <w:rPr>
          <w:i/>
          <w:iCs/>
          <w:color w:val="4F6228" w:themeColor="accent3" w:themeShade="80"/>
        </w:rPr>
        <w:t>StreptococcusN</w:t>
      </w:r>
      <w:proofErr w:type="spellEnd"/>
      <w:r w:rsidRPr="00F33A23">
        <w:rPr>
          <w:i/>
          <w:iCs/>
          <w:color w:val="4F6228" w:themeColor="accent3" w:themeShade="80"/>
        </w:rPr>
        <w:t xml:space="preserve"> </w:t>
      </w:r>
      <w:proofErr w:type="spellStart"/>
      <w:r w:rsidRPr="00F33A23">
        <w:rPr>
          <w:i/>
          <w:iCs/>
          <w:color w:val="4F6228" w:themeColor="accent3" w:themeShade="80"/>
        </w:rPr>
        <w:t>meningitidisL</w:t>
      </w:r>
      <w:proofErr w:type="spellEnd"/>
      <w:r w:rsidRPr="00F33A23">
        <w:rPr>
          <w:i/>
          <w:iCs/>
          <w:color w:val="4F6228" w:themeColor="accent3" w:themeShade="80"/>
        </w:rPr>
        <w:t xml:space="preserve"> </w:t>
      </w:r>
      <w:proofErr w:type="spellStart"/>
      <w:r w:rsidRPr="00F33A23">
        <w:rPr>
          <w:i/>
          <w:iCs/>
          <w:color w:val="4F6228" w:themeColor="accent3" w:themeShade="80"/>
        </w:rPr>
        <w:t>monocytogenes</w:t>
      </w:r>
      <w:r w:rsidRPr="00F33A23">
        <w:rPr>
          <w:color w:val="4F6228" w:themeColor="accent3" w:themeShade="80"/>
        </w:rPr>
        <w:t>Entérobactéries</w:t>
      </w:r>
      <w:proofErr w:type="spellEnd"/>
      <w:r w:rsidRPr="00F33A23">
        <w:rPr>
          <w:color w:val="4F6228" w:themeColor="accent3" w:themeShade="80"/>
        </w:rPr>
        <w:t xml:space="preserve">  </w:t>
      </w:r>
      <w:r w:rsidRPr="00F33A23">
        <w:rPr>
          <w:i/>
          <w:iCs/>
          <w:color w:val="4F6228" w:themeColor="accent3" w:themeShade="80"/>
        </w:rPr>
        <w:t xml:space="preserve">P </w:t>
      </w:r>
      <w:proofErr w:type="spellStart"/>
      <w:r w:rsidRPr="00F33A23">
        <w:rPr>
          <w:i/>
          <w:iCs/>
          <w:color w:val="4F6228" w:themeColor="accent3" w:themeShade="80"/>
        </w:rPr>
        <w:t>aerugionsa</w:t>
      </w:r>
      <w:proofErr w:type="spellEnd"/>
      <w:r w:rsidR="00320710" w:rsidRPr="00F33A23">
        <w:rPr>
          <w:i/>
          <w:iCs/>
          <w:color w:val="4F6228" w:themeColor="accent3" w:themeShade="80"/>
        </w:rPr>
        <w:t xml:space="preserve">, </w:t>
      </w:r>
      <w:r w:rsidRPr="00F33A23">
        <w:rPr>
          <w:i/>
          <w:iCs/>
          <w:color w:val="4F6228" w:themeColor="accent3" w:themeShade="80"/>
        </w:rPr>
        <w:t>C perfringens</w:t>
      </w:r>
    </w:p>
    <w:p w:rsidR="0037743B" w:rsidRDefault="0037743B" w:rsidP="0037743B">
      <w:pPr>
        <w:spacing w:after="0" w:line="240" w:lineRule="auto"/>
      </w:pPr>
    </w:p>
    <w:p w:rsidR="0037743B" w:rsidRPr="00A41432" w:rsidRDefault="0037743B" w:rsidP="0037743B">
      <w:pPr>
        <w:spacing w:after="0" w:line="240" w:lineRule="auto"/>
        <w:rPr>
          <w:b/>
          <w:bCs/>
          <w:color w:val="006600"/>
          <w:sz w:val="28"/>
          <w:szCs w:val="28"/>
          <w:u w:val="single"/>
        </w:rPr>
      </w:pPr>
      <w:r w:rsidRPr="00A41432">
        <w:rPr>
          <w:b/>
          <w:bCs/>
          <w:color w:val="006600"/>
          <w:sz w:val="28"/>
          <w:szCs w:val="28"/>
          <w:u w:val="single"/>
        </w:rPr>
        <w:t xml:space="preserve">2) Les septicémies d’origine </w:t>
      </w:r>
      <w:proofErr w:type="spellStart"/>
      <w:r w:rsidRPr="00A41432">
        <w:rPr>
          <w:b/>
          <w:bCs/>
          <w:color w:val="006600"/>
          <w:sz w:val="28"/>
          <w:szCs w:val="28"/>
          <w:u w:val="single"/>
        </w:rPr>
        <w:t>endocarditique</w:t>
      </w:r>
      <w:proofErr w:type="spellEnd"/>
    </w:p>
    <w:p w:rsidR="00E5515E" w:rsidRPr="0037743B" w:rsidRDefault="00666D1B" w:rsidP="00320710">
      <w:pPr>
        <w:pStyle w:val="Paragraphedeliste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284" w:hanging="142"/>
      </w:pPr>
      <w:r w:rsidRPr="0037743B">
        <w:t xml:space="preserve">Ce type survient </w:t>
      </w:r>
      <w:proofErr w:type="spellStart"/>
      <w:r w:rsidRPr="0037743B">
        <w:t>surtt</w:t>
      </w:r>
      <w:proofErr w:type="spellEnd"/>
      <w:r w:rsidR="00F33A23">
        <w:t xml:space="preserve"> </w:t>
      </w:r>
      <w:r w:rsidRPr="0037743B">
        <w:t xml:space="preserve">dans des cas de lésions cardiaques  </w:t>
      </w:r>
      <w:r w:rsidR="004C3AFE" w:rsidRPr="0037743B">
        <w:t>préexistantes</w:t>
      </w:r>
      <w:r w:rsidRPr="0037743B">
        <w:t xml:space="preserve"> (</w:t>
      </w:r>
      <w:proofErr w:type="spellStart"/>
      <w:r w:rsidRPr="0037743B">
        <w:t>valvulopathies</w:t>
      </w:r>
      <w:proofErr w:type="spellEnd"/>
      <w:r w:rsidRPr="0037743B">
        <w:t>) ou chez des porteurs de  prothèse cardiaque ouvalvulaire.</w:t>
      </w:r>
    </w:p>
    <w:p w:rsidR="00E5515E" w:rsidRPr="0037743B" w:rsidRDefault="00666D1B" w:rsidP="00320710">
      <w:pPr>
        <w:pStyle w:val="Paragraphedeliste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284" w:hanging="142"/>
      </w:pPr>
      <w:r w:rsidRPr="0037743B">
        <w:t xml:space="preserve">Lors de bactériémies souvent d’origine </w:t>
      </w:r>
      <w:r w:rsidRPr="0037743B">
        <w:rPr>
          <w:b/>
          <w:bCs/>
        </w:rPr>
        <w:t xml:space="preserve">tégumentaire </w:t>
      </w:r>
      <w:r w:rsidRPr="0037743B">
        <w:t xml:space="preserve">ou  </w:t>
      </w:r>
      <w:r w:rsidRPr="0037743B">
        <w:rPr>
          <w:b/>
          <w:bCs/>
        </w:rPr>
        <w:t>dentaire</w:t>
      </w:r>
      <w:r w:rsidRPr="0037743B">
        <w:t xml:space="preserve">, </w:t>
      </w:r>
      <w:proofErr w:type="spellStart"/>
      <w:r w:rsidRPr="0037743B">
        <w:t>qq</w:t>
      </w:r>
      <w:proofErr w:type="spellEnd"/>
      <w:r w:rsidRPr="0037743B">
        <w:t xml:space="preserve"> bactéries colonisent un petit coagulum de  fibrine et siègent au niveau de l’endocarde lésé ou de  matérielétranger.</w:t>
      </w:r>
    </w:p>
    <w:p w:rsidR="00E5515E" w:rsidRPr="0037743B" w:rsidRDefault="00666D1B" w:rsidP="00320710">
      <w:pPr>
        <w:pStyle w:val="Paragraphedeliste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284" w:hanging="142"/>
      </w:pPr>
      <w:r w:rsidRPr="0037743B">
        <w:t xml:space="preserve">Ce coagulum augmente progressivement de taille par  dépôts successifs de fibrine, plaquettes et de cellules  sanguines et devient une végétation qui constitue alors </w:t>
      </w:r>
      <w:r w:rsidRPr="0037743B">
        <w:rPr>
          <w:b/>
          <w:bCs/>
        </w:rPr>
        <w:t>le  foyer de la</w:t>
      </w:r>
      <w:r w:rsidR="00F33A23">
        <w:rPr>
          <w:b/>
          <w:bCs/>
        </w:rPr>
        <w:t xml:space="preserve"> </w:t>
      </w:r>
      <w:r w:rsidRPr="0037743B">
        <w:rPr>
          <w:b/>
          <w:bCs/>
        </w:rPr>
        <w:t>septicémie</w:t>
      </w:r>
      <w:r w:rsidRPr="0037743B">
        <w:t>.</w:t>
      </w:r>
    </w:p>
    <w:p w:rsidR="00E5515E" w:rsidRPr="0037743B" w:rsidRDefault="00666D1B" w:rsidP="00320710">
      <w:pPr>
        <w:pStyle w:val="Paragraphedeliste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284" w:hanging="142"/>
      </w:pPr>
      <w:r w:rsidRPr="0037743B">
        <w:t>Les bactéries constituent au sein de la végétation des  micro-colonies peu accessibles aux défenses naturelles et  aux ATB. De plus les bactéries bien adaptées au milieu,  sont parfois</w:t>
      </w:r>
      <w:r w:rsidR="00F33A23">
        <w:t xml:space="preserve"> </w:t>
      </w:r>
      <w:r w:rsidRPr="0037743B">
        <w:rPr>
          <w:b/>
          <w:bCs/>
        </w:rPr>
        <w:t xml:space="preserve">défectives </w:t>
      </w:r>
      <w:r w:rsidRPr="0037743B">
        <w:t>(paroi absente ou anormale) (R aux  B-</w:t>
      </w:r>
      <w:proofErr w:type="spellStart"/>
      <w:r w:rsidRPr="0037743B">
        <w:t>lactamines</w:t>
      </w:r>
      <w:proofErr w:type="spellEnd"/>
      <w:r w:rsidRPr="0037743B">
        <w:t xml:space="preserve"> et </w:t>
      </w:r>
      <w:r w:rsidR="00F33A23" w:rsidRPr="0037743B">
        <w:t>difficilement cultivables</w:t>
      </w:r>
      <w:r w:rsidRPr="0037743B">
        <w:t>).</w:t>
      </w:r>
    </w:p>
    <w:p w:rsidR="00E5515E" w:rsidRPr="0037743B" w:rsidRDefault="00666D1B" w:rsidP="00320710">
      <w:pPr>
        <w:pStyle w:val="Paragraphedeliste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284" w:hanging="142"/>
      </w:pPr>
      <w:r w:rsidRPr="0037743B">
        <w:t>A partir de cette végétation, les bactéries et/ou   substances</w:t>
      </w:r>
    </w:p>
    <w:p w:rsidR="0037743B" w:rsidRPr="0037743B" w:rsidRDefault="0037743B" w:rsidP="0037743B">
      <w:pPr>
        <w:spacing w:after="0" w:line="240" w:lineRule="auto"/>
      </w:pPr>
      <w:r w:rsidRPr="0037743B">
        <w:t>sont</w:t>
      </w:r>
      <w:r w:rsidR="00F33A23">
        <w:t xml:space="preserve"> </w:t>
      </w:r>
      <w:proofErr w:type="spellStart"/>
      <w:r w:rsidRPr="0037743B">
        <w:t>relarguées</w:t>
      </w:r>
      <w:proofErr w:type="spellEnd"/>
      <w:r w:rsidRPr="0037743B">
        <w:t xml:space="preserve"> dans le sang de façon quasi-permanente.</w:t>
      </w:r>
    </w:p>
    <w:p w:rsidR="00E5515E" w:rsidRPr="00F33A23" w:rsidRDefault="00666D1B" w:rsidP="00320710">
      <w:pPr>
        <w:pStyle w:val="Paragraphedeliste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284" w:hanging="142"/>
      </w:pPr>
      <w:r w:rsidRPr="0037743B">
        <w:t xml:space="preserve">La fièvre est </w:t>
      </w:r>
      <w:r w:rsidRPr="0037743B">
        <w:rPr>
          <w:b/>
          <w:bCs/>
        </w:rPr>
        <w:t xml:space="preserve">peu élevée </w:t>
      </w:r>
      <w:r w:rsidRPr="0037743B">
        <w:t>mais</w:t>
      </w:r>
      <w:r w:rsidR="00F33A23">
        <w:t xml:space="preserve"> </w:t>
      </w:r>
      <w:r w:rsidRPr="0037743B">
        <w:rPr>
          <w:b/>
          <w:bCs/>
        </w:rPr>
        <w:t>quasi-permanente.</w:t>
      </w:r>
    </w:p>
    <w:p w:rsidR="00F33A23" w:rsidRDefault="00F33A23" w:rsidP="00F33A23">
      <w:pPr>
        <w:tabs>
          <w:tab w:val="left" w:pos="284"/>
          <w:tab w:val="left" w:pos="426"/>
        </w:tabs>
        <w:spacing w:after="0" w:line="240" w:lineRule="auto"/>
      </w:pPr>
    </w:p>
    <w:p w:rsidR="00F33A23" w:rsidRDefault="00F33A23" w:rsidP="00F33A23">
      <w:pPr>
        <w:tabs>
          <w:tab w:val="left" w:pos="284"/>
          <w:tab w:val="left" w:pos="426"/>
        </w:tabs>
        <w:spacing w:after="0" w:line="240" w:lineRule="auto"/>
      </w:pPr>
    </w:p>
    <w:p w:rsidR="00F33A23" w:rsidRDefault="00F33A23" w:rsidP="00F33A23">
      <w:pPr>
        <w:tabs>
          <w:tab w:val="left" w:pos="284"/>
          <w:tab w:val="left" w:pos="426"/>
        </w:tabs>
        <w:spacing w:after="0" w:line="240" w:lineRule="auto"/>
      </w:pPr>
    </w:p>
    <w:p w:rsidR="00F33A23" w:rsidRDefault="00F33A23" w:rsidP="00F33A23">
      <w:pPr>
        <w:tabs>
          <w:tab w:val="left" w:pos="284"/>
          <w:tab w:val="left" w:pos="426"/>
        </w:tabs>
        <w:spacing w:after="0" w:line="240" w:lineRule="auto"/>
      </w:pPr>
    </w:p>
    <w:p w:rsidR="004C3AFE" w:rsidRDefault="004C3AFE" w:rsidP="004C3AFE">
      <w:pPr>
        <w:spacing w:after="0"/>
        <w:ind w:left="360"/>
        <w:jc w:val="both"/>
      </w:pPr>
    </w:p>
    <w:p w:rsidR="004C3AFE" w:rsidRDefault="004C3AFE" w:rsidP="004C3AFE">
      <w:pPr>
        <w:spacing w:after="0"/>
        <w:ind w:left="360"/>
        <w:jc w:val="both"/>
      </w:pPr>
    </w:p>
    <w:p w:rsidR="004C3AFE" w:rsidRDefault="004C3AFE" w:rsidP="004C3AFE">
      <w:pPr>
        <w:spacing w:after="0"/>
        <w:ind w:left="360"/>
        <w:jc w:val="both"/>
      </w:pPr>
    </w:p>
    <w:p w:rsidR="00993C2A" w:rsidRPr="0037743B" w:rsidRDefault="00993C2A" w:rsidP="004C3AFE">
      <w:pPr>
        <w:spacing w:after="0"/>
        <w:ind w:left="360"/>
        <w:jc w:val="both"/>
      </w:pPr>
      <w:r>
        <w:rPr>
          <w:noProof/>
          <w:lang w:eastAsia="fr-FR"/>
        </w:rPr>
        <w:drawing>
          <wp:inline distT="0" distB="0" distL="0" distR="0">
            <wp:extent cx="5040630" cy="1985703"/>
            <wp:effectExtent l="1905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630" cy="1985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AFE" w:rsidRDefault="004C3AFE" w:rsidP="00882889">
      <w:pPr>
        <w:spacing w:after="0" w:line="240" w:lineRule="auto"/>
        <w:rPr>
          <w:b/>
          <w:bCs/>
          <w:color w:val="00B050"/>
          <w:sz w:val="28"/>
          <w:szCs w:val="28"/>
          <w:u w:val="single"/>
        </w:rPr>
      </w:pPr>
    </w:p>
    <w:p w:rsidR="00882889" w:rsidRPr="00A41432" w:rsidRDefault="00882889" w:rsidP="00882889">
      <w:pPr>
        <w:spacing w:after="0" w:line="240" w:lineRule="auto"/>
        <w:rPr>
          <w:color w:val="006600"/>
        </w:rPr>
      </w:pPr>
      <w:r w:rsidRPr="00A41432">
        <w:rPr>
          <w:b/>
          <w:bCs/>
          <w:color w:val="006600"/>
          <w:sz w:val="28"/>
          <w:szCs w:val="28"/>
          <w:u w:val="single"/>
        </w:rPr>
        <w:t>3) Les septicémies d’origine lymphatique ou à point de</w:t>
      </w:r>
      <w:r w:rsidR="004C3AFE" w:rsidRPr="00A41432">
        <w:rPr>
          <w:b/>
          <w:bCs/>
          <w:color w:val="006600"/>
          <w:sz w:val="28"/>
          <w:szCs w:val="28"/>
          <w:u w:val="single"/>
        </w:rPr>
        <w:t xml:space="preserve"> </w:t>
      </w:r>
      <w:r w:rsidRPr="00A41432">
        <w:rPr>
          <w:b/>
          <w:bCs/>
          <w:color w:val="006600"/>
          <w:sz w:val="28"/>
          <w:szCs w:val="28"/>
          <w:u w:val="single"/>
        </w:rPr>
        <w:t>départ lymphatique</w:t>
      </w:r>
    </w:p>
    <w:p w:rsidR="00E5515E" w:rsidRPr="00882889" w:rsidRDefault="00666D1B" w:rsidP="00882889">
      <w:pPr>
        <w:numPr>
          <w:ilvl w:val="0"/>
          <w:numId w:val="13"/>
        </w:numPr>
        <w:spacing w:after="0" w:line="240" w:lineRule="auto"/>
      </w:pPr>
      <w:r w:rsidRPr="00882889">
        <w:t>La porte d’entré</w:t>
      </w:r>
      <w:r w:rsidR="00993C2A">
        <w:t xml:space="preserve">e </w:t>
      </w:r>
      <w:r w:rsidRPr="00882889">
        <w:t xml:space="preserve">est </w:t>
      </w:r>
      <w:r w:rsidR="00993C2A" w:rsidRPr="00882889">
        <w:t>souvent</w:t>
      </w:r>
      <w:r w:rsidR="00993C2A" w:rsidRPr="00882889">
        <w:rPr>
          <w:b/>
          <w:bCs/>
        </w:rPr>
        <w:t xml:space="preserve"> digestive</w:t>
      </w:r>
      <w:r w:rsidRPr="00882889">
        <w:rPr>
          <w:b/>
          <w:bCs/>
        </w:rPr>
        <w:t>.</w:t>
      </w:r>
    </w:p>
    <w:p w:rsidR="00882889" w:rsidRPr="00882889" w:rsidRDefault="00EA0332" w:rsidP="00EA0332">
      <w:pPr>
        <w:spacing w:after="0" w:line="240" w:lineRule="auto"/>
      </w:pPr>
      <w:r>
        <w:t xml:space="preserve">Les bactéries pathogènes traversent la </w:t>
      </w:r>
      <w:r w:rsidR="00882889" w:rsidRPr="00882889">
        <w:t xml:space="preserve">muqueuseintestinale, échappent en partie à la destruction dans les </w:t>
      </w:r>
      <w:proofErr w:type="spellStart"/>
      <w:r w:rsidR="00882889" w:rsidRPr="00882889">
        <w:rPr>
          <w:b/>
          <w:bCs/>
        </w:rPr>
        <w:t>gg</w:t>
      </w:r>
      <w:proofErr w:type="spellEnd"/>
      <w:r w:rsidR="00882889" w:rsidRPr="00882889">
        <w:rPr>
          <w:b/>
          <w:bCs/>
        </w:rPr>
        <w:t xml:space="preserve">  mésentériques </w:t>
      </w:r>
      <w:r w:rsidR="00882889" w:rsidRPr="00882889">
        <w:t xml:space="preserve">(qui constituent le </w:t>
      </w:r>
      <w:r w:rsidR="00882889" w:rsidRPr="00882889">
        <w:rPr>
          <w:b/>
          <w:bCs/>
        </w:rPr>
        <w:t>foyer</w:t>
      </w:r>
      <w:r w:rsidR="00882889" w:rsidRPr="00882889">
        <w:t>) et s’y multiplient.  Ils  rejoignent  ensuite  la  circulation  générale  par  le canalthoracique     et     peuvent     constituer     des    métastasesnotamment dans le SRE.</w:t>
      </w:r>
    </w:p>
    <w:p w:rsidR="00E5515E" w:rsidRPr="00882889" w:rsidRDefault="00EA0332" w:rsidP="00993C2A">
      <w:pPr>
        <w:numPr>
          <w:ilvl w:val="0"/>
          <w:numId w:val="14"/>
        </w:numPr>
        <w:spacing w:after="0" w:line="240" w:lineRule="auto"/>
      </w:pPr>
      <w:r>
        <w:t xml:space="preserve">Une forte </w:t>
      </w:r>
      <w:r w:rsidR="00666D1B" w:rsidRPr="00882889">
        <w:t>proportion</w:t>
      </w:r>
      <w:r w:rsidR="00993C2A">
        <w:t xml:space="preserve"> </w:t>
      </w:r>
      <w:r w:rsidR="00666D1B" w:rsidRPr="00882889">
        <w:t>des</w:t>
      </w:r>
      <w:r w:rsidR="00993C2A">
        <w:t xml:space="preserve"> </w:t>
      </w:r>
      <w:r w:rsidR="00666D1B" w:rsidRPr="00882889">
        <w:t>bactéries</w:t>
      </w:r>
      <w:r>
        <w:t xml:space="preserve"> restent </w:t>
      </w:r>
      <w:r w:rsidR="00666D1B" w:rsidRPr="00882889">
        <w:t>dan</w:t>
      </w:r>
      <w:r>
        <w:t>s l</w:t>
      </w:r>
      <w:r w:rsidR="00666D1B" w:rsidRPr="00882889">
        <w:t>e</w:t>
      </w:r>
      <w:r w:rsidR="00993C2A">
        <w:t xml:space="preserve"> </w:t>
      </w:r>
      <w:r w:rsidR="00666D1B" w:rsidRPr="00882889">
        <w:t>s</w:t>
      </w:r>
      <w:r w:rsidR="00993C2A">
        <w:t>an</w:t>
      </w:r>
      <w:r w:rsidR="00666D1B" w:rsidRPr="00882889">
        <w:t>g</w:t>
      </w:r>
      <w:r w:rsidR="00993C2A">
        <w:t xml:space="preserve"> </w:t>
      </w:r>
      <w:r>
        <w:t>et</w:t>
      </w:r>
      <w:r w:rsidR="00666D1B" w:rsidRPr="00882889">
        <w:t xml:space="preserve"> libèrent de grandes quantités</w:t>
      </w:r>
      <w:r w:rsidR="004C3AFE">
        <w:t xml:space="preserve"> </w:t>
      </w:r>
      <w:r w:rsidR="00666D1B" w:rsidRPr="00882889">
        <w:t>d’endotoxines.</w:t>
      </w:r>
    </w:p>
    <w:p w:rsidR="00E5515E" w:rsidRPr="00882889" w:rsidRDefault="00666D1B" w:rsidP="00882889">
      <w:pPr>
        <w:numPr>
          <w:ilvl w:val="0"/>
          <w:numId w:val="14"/>
        </w:numPr>
        <w:spacing w:after="0" w:line="240" w:lineRule="auto"/>
      </w:pPr>
      <w:r w:rsidRPr="00882889">
        <w:t>Fièvre rythmée ou enplateau</w:t>
      </w:r>
    </w:p>
    <w:p w:rsidR="00882889" w:rsidRDefault="00882889" w:rsidP="00B66005">
      <w:pPr>
        <w:spacing w:after="0" w:line="240" w:lineRule="auto"/>
      </w:pPr>
      <w:r w:rsidRPr="00882889">
        <w:rPr>
          <w:b/>
          <w:bCs/>
        </w:rPr>
        <w:t xml:space="preserve">Agents étiologiques </w:t>
      </w:r>
      <w:r w:rsidRPr="00882889">
        <w:t xml:space="preserve">: </w:t>
      </w:r>
      <w:r w:rsidRPr="00993C2A">
        <w:rPr>
          <w:i/>
          <w:iCs/>
          <w:color w:val="4F6228" w:themeColor="accent3" w:themeShade="80"/>
        </w:rPr>
        <w:t>Brucella, Salmonella</w:t>
      </w:r>
    </w:p>
    <w:p w:rsidR="00B66005" w:rsidRPr="00882889" w:rsidRDefault="00B66005" w:rsidP="00B66005">
      <w:pPr>
        <w:spacing w:after="0" w:line="240" w:lineRule="auto"/>
      </w:pPr>
    </w:p>
    <w:p w:rsidR="00882889" w:rsidRPr="00A41432" w:rsidRDefault="00882889" w:rsidP="00882889">
      <w:pPr>
        <w:spacing w:after="0" w:line="240" w:lineRule="auto"/>
        <w:rPr>
          <w:b/>
          <w:bCs/>
          <w:color w:val="006600"/>
          <w:sz w:val="28"/>
          <w:szCs w:val="28"/>
          <w:u w:val="single"/>
        </w:rPr>
      </w:pPr>
      <w:r w:rsidRPr="00A41432">
        <w:rPr>
          <w:b/>
          <w:bCs/>
          <w:color w:val="006600"/>
          <w:sz w:val="28"/>
          <w:szCs w:val="28"/>
          <w:u w:val="single"/>
        </w:rPr>
        <w:t>4) Autres mécanismes:</w:t>
      </w:r>
    </w:p>
    <w:p w:rsidR="00882889" w:rsidRPr="00882889" w:rsidRDefault="00882889" w:rsidP="00B66005">
      <w:pPr>
        <w:pStyle w:val="Paragraphedeliste"/>
        <w:numPr>
          <w:ilvl w:val="0"/>
          <w:numId w:val="29"/>
        </w:numPr>
        <w:tabs>
          <w:tab w:val="left" w:pos="567"/>
        </w:tabs>
        <w:spacing w:after="0" w:line="240" w:lineRule="auto"/>
        <w:ind w:left="426" w:hanging="284"/>
      </w:pPr>
      <w:r w:rsidRPr="00B66005">
        <w:rPr>
          <w:b/>
          <w:bCs/>
          <w:color w:val="365F91" w:themeColor="accent1" w:themeShade="BF"/>
          <w:u w:val="single"/>
        </w:rPr>
        <w:t xml:space="preserve">Septicémies néonatales </w:t>
      </w:r>
      <w:r w:rsidRPr="00882889">
        <w:t xml:space="preserve">: contamination se fait </w:t>
      </w:r>
      <w:r w:rsidR="00B66005">
        <w:t xml:space="preserve">à la  naissance ou rarement par </w:t>
      </w:r>
      <w:r w:rsidRPr="00882889">
        <w:t xml:space="preserve">voie </w:t>
      </w:r>
      <w:proofErr w:type="spellStart"/>
      <w:r w:rsidRPr="00882889">
        <w:t>trans</w:t>
      </w:r>
      <w:proofErr w:type="spellEnd"/>
      <w:r w:rsidRPr="00882889">
        <w:t xml:space="preserve">-placentaire à </w:t>
      </w:r>
      <w:proofErr w:type="spellStart"/>
      <w:r w:rsidRPr="00993C2A">
        <w:rPr>
          <w:b/>
          <w:bCs/>
          <w:i/>
          <w:iCs/>
          <w:color w:val="4F6228" w:themeColor="accent3" w:themeShade="80"/>
        </w:rPr>
        <w:t>E.coli</w:t>
      </w:r>
      <w:proofErr w:type="spellEnd"/>
      <w:r w:rsidRPr="00993C2A">
        <w:rPr>
          <w:b/>
          <w:bCs/>
          <w:i/>
          <w:iCs/>
          <w:color w:val="4F6228" w:themeColor="accent3" w:themeShade="80"/>
        </w:rPr>
        <w:t xml:space="preserve">  K1, </w:t>
      </w:r>
      <w:proofErr w:type="spellStart"/>
      <w:r w:rsidRPr="00993C2A">
        <w:rPr>
          <w:b/>
          <w:bCs/>
          <w:i/>
          <w:iCs/>
          <w:color w:val="4F6228" w:themeColor="accent3" w:themeShade="80"/>
        </w:rPr>
        <w:t>Strep</w:t>
      </w:r>
      <w:proofErr w:type="spellEnd"/>
      <w:r w:rsidRPr="00993C2A">
        <w:rPr>
          <w:b/>
          <w:bCs/>
          <w:i/>
          <w:iCs/>
          <w:color w:val="4F6228" w:themeColor="accent3" w:themeShade="80"/>
        </w:rPr>
        <w:t xml:space="preserve"> B, Listeria</w:t>
      </w:r>
    </w:p>
    <w:p w:rsidR="00882889" w:rsidRPr="00882889" w:rsidRDefault="00882889" w:rsidP="00B66005">
      <w:pPr>
        <w:pStyle w:val="Paragraphedeliste"/>
        <w:numPr>
          <w:ilvl w:val="0"/>
          <w:numId w:val="29"/>
        </w:numPr>
        <w:tabs>
          <w:tab w:val="left" w:pos="567"/>
        </w:tabs>
        <w:spacing w:after="0" w:line="240" w:lineRule="auto"/>
        <w:ind w:left="426" w:hanging="284"/>
      </w:pPr>
      <w:r w:rsidRPr="00B66005">
        <w:rPr>
          <w:b/>
          <w:bCs/>
          <w:color w:val="365F91" w:themeColor="accent1" w:themeShade="BF"/>
          <w:u w:val="single"/>
        </w:rPr>
        <w:t>ID</w:t>
      </w:r>
      <w:r w:rsidRPr="00882889">
        <w:rPr>
          <w:b/>
          <w:bCs/>
        </w:rPr>
        <w:t xml:space="preserve">: </w:t>
      </w:r>
      <w:r w:rsidRPr="00882889">
        <w:t xml:space="preserve">il s’agit de germes opportunistes: </w:t>
      </w:r>
      <w:r w:rsidRPr="004C3AFE">
        <w:rPr>
          <w:color w:val="4F6228" w:themeColor="accent3" w:themeShade="80"/>
        </w:rPr>
        <w:t>champignons,</w:t>
      </w:r>
      <w:r w:rsidRPr="004C3AFE">
        <w:rPr>
          <w:i/>
          <w:iCs/>
          <w:color w:val="4F6228" w:themeColor="accent3" w:themeShade="80"/>
        </w:rPr>
        <w:t>Pseudomonas</w:t>
      </w:r>
      <w:r w:rsidRPr="004C3AFE">
        <w:rPr>
          <w:color w:val="4F6228" w:themeColor="accent3" w:themeShade="80"/>
        </w:rPr>
        <w:t>, Mycobactéries</w:t>
      </w:r>
    </w:p>
    <w:p w:rsidR="00882889" w:rsidRPr="00882889" w:rsidRDefault="00882889" w:rsidP="00B66005">
      <w:pPr>
        <w:pStyle w:val="Paragraphedeliste"/>
        <w:numPr>
          <w:ilvl w:val="0"/>
          <w:numId w:val="29"/>
        </w:numPr>
        <w:tabs>
          <w:tab w:val="left" w:pos="567"/>
        </w:tabs>
        <w:spacing w:after="0" w:line="240" w:lineRule="auto"/>
        <w:ind w:left="426" w:hanging="284"/>
      </w:pPr>
      <w:r w:rsidRPr="00B66005">
        <w:rPr>
          <w:b/>
          <w:bCs/>
          <w:color w:val="365F91" w:themeColor="accent1" w:themeShade="BF"/>
          <w:u w:val="single"/>
        </w:rPr>
        <w:t>Chez les porteurs de matériel prothétique</w:t>
      </w:r>
      <w:r w:rsidRPr="00882889">
        <w:t>(KT veineux,  sondes)</w:t>
      </w:r>
    </w:p>
    <w:p w:rsidR="0037743B" w:rsidRDefault="0037743B" w:rsidP="0037743B"/>
    <w:p w:rsidR="00882889" w:rsidRDefault="00882889" w:rsidP="0037743B"/>
    <w:p w:rsidR="00882889" w:rsidRDefault="00882889" w:rsidP="0037743B"/>
    <w:p w:rsidR="00B66005" w:rsidRDefault="00B66005" w:rsidP="0037743B"/>
    <w:p w:rsidR="00882889" w:rsidRDefault="00882889" w:rsidP="0037743B"/>
    <w:p w:rsidR="00882889" w:rsidRDefault="00882889" w:rsidP="0037743B"/>
    <w:p w:rsidR="00882889" w:rsidRPr="00B66005" w:rsidRDefault="00882889" w:rsidP="00F33A23">
      <w:pPr>
        <w:pStyle w:val="Titre1"/>
      </w:pPr>
      <w:r w:rsidRPr="00B66005">
        <w:lastRenderedPageBreak/>
        <w:t>DIAGNOSTIC</w:t>
      </w:r>
    </w:p>
    <w:p w:rsidR="00882889" w:rsidRPr="00A41432" w:rsidRDefault="00882889" w:rsidP="00B66005">
      <w:pPr>
        <w:spacing w:after="0" w:line="240" w:lineRule="auto"/>
        <w:rPr>
          <w:b/>
          <w:bCs/>
          <w:color w:val="006600"/>
          <w:sz w:val="28"/>
          <w:szCs w:val="28"/>
          <w:u w:val="single"/>
        </w:rPr>
      </w:pPr>
      <w:r w:rsidRPr="00A41432">
        <w:rPr>
          <w:b/>
          <w:bCs/>
          <w:color w:val="006600"/>
          <w:sz w:val="28"/>
          <w:szCs w:val="28"/>
          <w:u w:val="single"/>
        </w:rPr>
        <w:t>Diagnostic d’orientation</w:t>
      </w:r>
    </w:p>
    <w:p w:rsidR="00E5515E" w:rsidRPr="00882889" w:rsidRDefault="00666D1B" w:rsidP="004C3AFE">
      <w:pPr>
        <w:numPr>
          <w:ilvl w:val="0"/>
          <w:numId w:val="15"/>
        </w:numPr>
        <w:spacing w:after="0" w:line="240" w:lineRule="auto"/>
      </w:pPr>
      <w:r w:rsidRPr="00882889">
        <w:t>Hyperleucocytose &gt;12000 ou</w:t>
      </w:r>
      <w:r w:rsidR="004C3AFE">
        <w:t xml:space="preserve"> </w:t>
      </w:r>
      <w:r w:rsidRPr="00882889">
        <w:t>leucopénie</w:t>
      </w:r>
      <w:r w:rsidR="004C3AFE">
        <w:t xml:space="preserve"> (</w:t>
      </w:r>
      <w:r w:rsidR="004C3AFE" w:rsidRPr="004C3AFE">
        <w:rPr>
          <w:i/>
          <w:iCs/>
        </w:rPr>
        <w:t xml:space="preserve">Brucella, fièvre </w:t>
      </w:r>
      <w:proofErr w:type="spellStart"/>
      <w:r w:rsidR="004C3AFE" w:rsidRPr="004C3AFE">
        <w:rPr>
          <w:i/>
          <w:iCs/>
        </w:rPr>
        <w:t>Thyphoide</w:t>
      </w:r>
      <w:proofErr w:type="spellEnd"/>
      <w:r w:rsidR="004C3AFE" w:rsidRPr="004C3AFE">
        <w:t>)</w:t>
      </w:r>
    </w:p>
    <w:p w:rsidR="00E5515E" w:rsidRPr="00882889" w:rsidRDefault="00666D1B" w:rsidP="00882889">
      <w:pPr>
        <w:numPr>
          <w:ilvl w:val="0"/>
          <w:numId w:val="15"/>
        </w:numPr>
        <w:spacing w:after="0" w:line="240" w:lineRule="auto"/>
      </w:pPr>
      <w:r w:rsidRPr="00882889">
        <w:t>VS et CRPélevées</w:t>
      </w:r>
    </w:p>
    <w:p w:rsidR="00E5515E" w:rsidRPr="00882889" w:rsidRDefault="00666D1B" w:rsidP="00882889">
      <w:pPr>
        <w:numPr>
          <w:ilvl w:val="0"/>
          <w:numId w:val="15"/>
        </w:numPr>
        <w:spacing w:after="0" w:line="240" w:lineRule="auto"/>
      </w:pPr>
      <w:proofErr w:type="spellStart"/>
      <w:r w:rsidRPr="00882889">
        <w:t>Procalcitonine</w:t>
      </w:r>
      <w:proofErr w:type="spellEnd"/>
      <w:r w:rsidRPr="00882889">
        <w:t xml:space="preserve"> (PCT)  </w:t>
      </w:r>
      <w:r w:rsidR="004C3AFE" w:rsidRPr="00882889">
        <w:t>non</w:t>
      </w:r>
      <w:r w:rsidR="004C3AFE">
        <w:t xml:space="preserve"> </w:t>
      </w:r>
      <w:r w:rsidR="004C3AFE" w:rsidRPr="00882889">
        <w:t>spécifiques</w:t>
      </w:r>
      <w:r w:rsidR="004C3AFE">
        <w:t xml:space="preserve"> </w:t>
      </w:r>
      <w:r w:rsidR="004C3AFE" w:rsidRPr="004C3AFE">
        <w:rPr>
          <w:sz w:val="18"/>
          <w:szCs w:val="18"/>
        </w:rPr>
        <w:t>(suivre l'</w:t>
      </w:r>
      <w:proofErr w:type="spellStart"/>
      <w:r w:rsidR="004C3AFE" w:rsidRPr="004C3AFE">
        <w:rPr>
          <w:sz w:val="18"/>
          <w:szCs w:val="18"/>
        </w:rPr>
        <w:t>evolution</w:t>
      </w:r>
      <w:proofErr w:type="spellEnd"/>
      <w:r w:rsidR="004C3AFE" w:rsidRPr="004C3AFE">
        <w:rPr>
          <w:sz w:val="18"/>
          <w:szCs w:val="18"/>
        </w:rPr>
        <w:t xml:space="preserve"> du traitement 1j/3)</w:t>
      </w:r>
    </w:p>
    <w:p w:rsidR="00666D1B" w:rsidRDefault="00882889" w:rsidP="00882889">
      <w:pPr>
        <w:spacing w:after="0" w:line="240" w:lineRule="auto"/>
      </w:pPr>
      <w:r w:rsidRPr="00882889">
        <w:t xml:space="preserve">valeur d'orientation si élévation franche  </w:t>
      </w:r>
    </w:p>
    <w:p w:rsidR="00666D1B" w:rsidRDefault="00882889" w:rsidP="00882889">
      <w:pPr>
        <w:spacing w:after="0" w:line="240" w:lineRule="auto"/>
      </w:pPr>
      <w:r w:rsidRPr="00882889">
        <w:t xml:space="preserve">bonne valeur prédictive négative  </w:t>
      </w:r>
    </w:p>
    <w:p w:rsidR="00882889" w:rsidRPr="00882889" w:rsidRDefault="00882889" w:rsidP="00882889">
      <w:pPr>
        <w:spacing w:after="0" w:line="240" w:lineRule="auto"/>
      </w:pPr>
      <w:r w:rsidRPr="00882889">
        <w:t>intérêt pour le suivi évolutif</w:t>
      </w:r>
    </w:p>
    <w:p w:rsidR="00666D1B" w:rsidRDefault="00666D1B" w:rsidP="00882889">
      <w:pPr>
        <w:spacing w:after="0" w:line="240" w:lineRule="auto"/>
        <w:rPr>
          <w:b/>
          <w:bCs/>
          <w:color w:val="00B050"/>
          <w:sz w:val="28"/>
          <w:szCs w:val="28"/>
          <w:u w:val="single"/>
        </w:rPr>
      </w:pPr>
    </w:p>
    <w:p w:rsidR="00882889" w:rsidRPr="004C3AFE" w:rsidRDefault="00882889" w:rsidP="00882889">
      <w:pPr>
        <w:spacing w:after="0" w:line="240" w:lineRule="auto"/>
      </w:pPr>
      <w:r w:rsidRPr="00A41432">
        <w:rPr>
          <w:b/>
          <w:bCs/>
          <w:color w:val="006600"/>
          <w:sz w:val="28"/>
          <w:szCs w:val="28"/>
          <w:u w:val="single"/>
        </w:rPr>
        <w:t>Prélèvement</w:t>
      </w:r>
      <w:r w:rsidR="004C3AFE">
        <w:rPr>
          <w:b/>
          <w:bCs/>
          <w:color w:val="00B050"/>
          <w:sz w:val="28"/>
          <w:szCs w:val="28"/>
          <w:u w:val="single"/>
        </w:rPr>
        <w:t xml:space="preserve"> </w:t>
      </w:r>
      <w:r w:rsidR="004C3AFE" w:rsidRPr="004C3AFE">
        <w:t>(Flacons Hémoculture +++)</w:t>
      </w:r>
    </w:p>
    <w:p w:rsidR="00E5515E" w:rsidRPr="00882889" w:rsidRDefault="00666D1B" w:rsidP="00882889">
      <w:pPr>
        <w:numPr>
          <w:ilvl w:val="0"/>
          <w:numId w:val="16"/>
        </w:numPr>
        <w:spacing w:after="0" w:line="240" w:lineRule="auto"/>
      </w:pPr>
      <w:r w:rsidRPr="00882889">
        <w:t>1 à 3 flacons aérobie et anaérobie au moment des pics  fébriles ou frissons (3 par 24H)</w:t>
      </w:r>
    </w:p>
    <w:p w:rsidR="00E5515E" w:rsidRPr="00882889" w:rsidRDefault="00666D1B" w:rsidP="00882889">
      <w:pPr>
        <w:numPr>
          <w:ilvl w:val="0"/>
          <w:numId w:val="16"/>
        </w:numPr>
        <w:spacing w:after="0" w:line="240" w:lineRule="auto"/>
      </w:pPr>
      <w:r w:rsidRPr="00882889">
        <w:t>Avant toute antibiothérapie sinon fenêtre thérapeutique (48  à72H)</w:t>
      </w:r>
    </w:p>
    <w:p w:rsidR="00E5515E" w:rsidRPr="00882889" w:rsidRDefault="00666D1B" w:rsidP="00882889">
      <w:pPr>
        <w:numPr>
          <w:ilvl w:val="0"/>
          <w:numId w:val="16"/>
        </w:numPr>
        <w:spacing w:after="0" w:line="240" w:lineRule="auto"/>
      </w:pPr>
      <w:r w:rsidRPr="00882889">
        <w:t>Désinfection desmains</w:t>
      </w:r>
    </w:p>
    <w:p w:rsidR="00E5515E" w:rsidRPr="00882889" w:rsidRDefault="00666D1B" w:rsidP="00882889">
      <w:pPr>
        <w:numPr>
          <w:ilvl w:val="0"/>
          <w:numId w:val="16"/>
        </w:numPr>
        <w:spacing w:after="0" w:line="240" w:lineRule="auto"/>
      </w:pPr>
      <w:r w:rsidRPr="00882889">
        <w:t>Port degants</w:t>
      </w:r>
    </w:p>
    <w:p w:rsidR="00882889" w:rsidRDefault="00666D1B" w:rsidP="00882889">
      <w:pPr>
        <w:numPr>
          <w:ilvl w:val="0"/>
          <w:numId w:val="16"/>
        </w:numPr>
        <w:spacing w:after="0" w:line="240" w:lineRule="auto"/>
      </w:pPr>
      <w:r w:rsidRPr="00882889">
        <w:t>Prélever le sang par ponctionveineuse</w:t>
      </w:r>
    </w:p>
    <w:p w:rsidR="00666D1B" w:rsidRDefault="00666D1B" w:rsidP="00666D1B">
      <w:pPr>
        <w:spacing w:after="0" w:line="240" w:lineRule="auto"/>
        <w:ind w:left="720"/>
      </w:pPr>
    </w:p>
    <w:p w:rsidR="00882889" w:rsidRPr="00B5093A" w:rsidRDefault="00882889" w:rsidP="00B66005">
      <w:pPr>
        <w:pStyle w:val="Paragraphedeliste"/>
        <w:numPr>
          <w:ilvl w:val="0"/>
          <w:numId w:val="28"/>
        </w:numPr>
        <w:tabs>
          <w:tab w:val="left" w:pos="142"/>
        </w:tabs>
        <w:spacing w:after="0" w:line="240" w:lineRule="auto"/>
        <w:ind w:left="284"/>
        <w:rPr>
          <w:color w:val="365F91" w:themeColor="accent1" w:themeShade="BF"/>
          <w:sz w:val="28"/>
          <w:szCs w:val="28"/>
          <w:u w:val="single"/>
        </w:rPr>
      </w:pPr>
      <w:r w:rsidRPr="00B5093A">
        <w:rPr>
          <w:b/>
          <w:bCs/>
          <w:color w:val="365F91" w:themeColor="accent1" w:themeShade="BF"/>
          <w:sz w:val="28"/>
          <w:szCs w:val="28"/>
          <w:u w:val="single"/>
        </w:rPr>
        <w:t>Adulte:</w:t>
      </w:r>
    </w:p>
    <w:p w:rsidR="00882889" w:rsidRPr="00882889" w:rsidRDefault="00882889" w:rsidP="00882889">
      <w:pPr>
        <w:spacing w:after="0" w:line="240" w:lineRule="auto"/>
        <w:ind w:left="360"/>
      </w:pPr>
      <w:r w:rsidRPr="00882889">
        <w:t>Densité bactérienne faible 1à 10 UFC/ml</w:t>
      </w:r>
    </w:p>
    <w:p w:rsidR="00882889" w:rsidRPr="00882889" w:rsidRDefault="00882889" w:rsidP="00666D1B">
      <w:pPr>
        <w:spacing w:after="0" w:line="240" w:lineRule="auto"/>
        <w:ind w:left="360"/>
      </w:pPr>
      <w:r w:rsidRPr="00882889">
        <w:t>10 ml constitue un minimum, 20ml augmente de 30% lapositivité</w:t>
      </w:r>
    </w:p>
    <w:p w:rsidR="00882889" w:rsidRPr="00882889" w:rsidRDefault="00882889" w:rsidP="00666D1B">
      <w:pPr>
        <w:spacing w:after="0" w:line="240" w:lineRule="auto"/>
        <w:ind w:left="360"/>
      </w:pPr>
      <w:r w:rsidRPr="00882889">
        <w:t>Dilution au 1/10 voire au 1/5 afin d’inactiver l’effet bactéricidedu sérum</w:t>
      </w:r>
    </w:p>
    <w:p w:rsidR="00882889" w:rsidRPr="00B5093A" w:rsidRDefault="00882889" w:rsidP="00B66005">
      <w:pPr>
        <w:pStyle w:val="Paragraphedeliste"/>
        <w:numPr>
          <w:ilvl w:val="0"/>
          <w:numId w:val="28"/>
        </w:numPr>
        <w:tabs>
          <w:tab w:val="left" w:pos="142"/>
        </w:tabs>
        <w:spacing w:after="0" w:line="240" w:lineRule="auto"/>
        <w:ind w:left="284"/>
        <w:rPr>
          <w:b/>
          <w:bCs/>
          <w:color w:val="365F91" w:themeColor="accent1" w:themeShade="BF"/>
          <w:sz w:val="28"/>
          <w:szCs w:val="28"/>
          <w:u w:val="single"/>
        </w:rPr>
      </w:pPr>
      <w:r w:rsidRPr="00B5093A">
        <w:rPr>
          <w:b/>
          <w:bCs/>
          <w:color w:val="365F91" w:themeColor="accent1" w:themeShade="BF"/>
          <w:sz w:val="28"/>
          <w:szCs w:val="28"/>
          <w:u w:val="single"/>
        </w:rPr>
        <w:t>Enfant et nourrisson:</w:t>
      </w:r>
    </w:p>
    <w:p w:rsidR="00882889" w:rsidRPr="00882889" w:rsidRDefault="00882889" w:rsidP="00882889">
      <w:pPr>
        <w:spacing w:after="0" w:line="240" w:lineRule="auto"/>
        <w:ind w:left="360"/>
      </w:pPr>
      <w:r w:rsidRPr="00882889">
        <w:t>Densité bactérienne plus élevée &gt;10000UFc/ml</w:t>
      </w:r>
    </w:p>
    <w:p w:rsidR="00882889" w:rsidRPr="00882889" w:rsidRDefault="00882889" w:rsidP="00666D1B">
      <w:pPr>
        <w:pStyle w:val="Paragraphedeliste"/>
        <w:numPr>
          <w:ilvl w:val="0"/>
          <w:numId w:val="32"/>
        </w:numPr>
        <w:spacing w:after="0" w:line="240" w:lineRule="auto"/>
      </w:pPr>
      <w:r w:rsidRPr="00882889">
        <w:t>à 2 ml suffisent</w:t>
      </w:r>
    </w:p>
    <w:p w:rsidR="00882889" w:rsidRPr="00882889" w:rsidRDefault="00666D1B" w:rsidP="00666D1B">
      <w:pPr>
        <w:spacing w:after="0" w:line="240" w:lineRule="auto"/>
        <w:ind w:left="720"/>
      </w:pPr>
      <w:r>
        <w:t>!!</w:t>
      </w:r>
      <w:r w:rsidR="00882889" w:rsidRPr="00882889">
        <w:t>Acheminer rapidement au laboratoire</w:t>
      </w:r>
    </w:p>
    <w:p w:rsidR="00666D1B" w:rsidRDefault="00666D1B" w:rsidP="00B66005">
      <w:pPr>
        <w:spacing w:after="0" w:line="240" w:lineRule="auto"/>
        <w:rPr>
          <w:b/>
          <w:bCs/>
          <w:color w:val="00B050"/>
          <w:sz w:val="28"/>
          <w:szCs w:val="28"/>
          <w:u w:val="single"/>
        </w:rPr>
      </w:pPr>
    </w:p>
    <w:p w:rsidR="00882889" w:rsidRPr="00A41432" w:rsidRDefault="00882889" w:rsidP="00B66005">
      <w:pPr>
        <w:spacing w:after="0" w:line="240" w:lineRule="auto"/>
        <w:rPr>
          <w:color w:val="006600"/>
        </w:rPr>
      </w:pPr>
      <w:r w:rsidRPr="00A41432">
        <w:rPr>
          <w:b/>
          <w:bCs/>
          <w:color w:val="006600"/>
          <w:sz w:val="28"/>
          <w:szCs w:val="28"/>
          <w:u w:val="single"/>
        </w:rPr>
        <w:t>Milieuxd’hémoculture</w:t>
      </w:r>
    </w:p>
    <w:p w:rsidR="00882889" w:rsidRPr="00882889" w:rsidRDefault="00882889" w:rsidP="00882889">
      <w:pPr>
        <w:numPr>
          <w:ilvl w:val="0"/>
          <w:numId w:val="16"/>
        </w:numPr>
        <w:spacing w:after="0" w:line="240" w:lineRule="auto"/>
      </w:pPr>
      <w:r w:rsidRPr="00882889">
        <w:rPr>
          <w:b/>
          <w:bCs/>
        </w:rPr>
        <w:t xml:space="preserve">Milieu de base + anticoagulant + 1 ou </w:t>
      </w:r>
      <w:proofErr w:type="spellStart"/>
      <w:r w:rsidRPr="00882889">
        <w:rPr>
          <w:b/>
          <w:bCs/>
        </w:rPr>
        <w:t>plrs</w:t>
      </w:r>
      <w:proofErr w:type="spellEnd"/>
      <w:r w:rsidRPr="00882889">
        <w:rPr>
          <w:b/>
          <w:bCs/>
        </w:rPr>
        <w:t xml:space="preserve"> inhibiteurs d’ATB</w:t>
      </w:r>
    </w:p>
    <w:p w:rsidR="00882889" w:rsidRPr="00B66005" w:rsidRDefault="00882889" w:rsidP="00882889">
      <w:pPr>
        <w:numPr>
          <w:ilvl w:val="0"/>
          <w:numId w:val="16"/>
        </w:numPr>
        <w:spacing w:after="0" w:line="240" w:lineRule="auto"/>
      </w:pPr>
      <w:r w:rsidRPr="00B66005">
        <w:rPr>
          <w:b/>
          <w:bCs/>
          <w:color w:val="365F91" w:themeColor="accent1" w:themeShade="BF"/>
          <w:u w:val="single"/>
        </w:rPr>
        <w:t>Les milieux de base</w:t>
      </w:r>
      <w:r w:rsidRPr="00B66005">
        <w:t>:  Bouillon</w:t>
      </w:r>
      <w:r w:rsidR="004C3AFE">
        <w:t xml:space="preserve"> </w:t>
      </w:r>
      <w:proofErr w:type="spellStart"/>
      <w:r w:rsidRPr="00B66005">
        <w:t>trypticase</w:t>
      </w:r>
      <w:proofErr w:type="spellEnd"/>
      <w:r w:rsidRPr="00B66005">
        <w:t>-soja  Bouillon cœur-cervelle</w:t>
      </w:r>
    </w:p>
    <w:p w:rsidR="00882889" w:rsidRPr="00B66005" w:rsidRDefault="00882889" w:rsidP="00B66005">
      <w:pPr>
        <w:spacing w:after="0" w:line="240" w:lineRule="auto"/>
        <w:ind w:left="360"/>
      </w:pPr>
      <w:proofErr w:type="spellStart"/>
      <w:r w:rsidRPr="00B66005">
        <w:t>Bouilllon</w:t>
      </w:r>
      <w:proofErr w:type="spellEnd"/>
      <w:r w:rsidRPr="00B66005">
        <w:t xml:space="preserve"> Columbia et bouillon </w:t>
      </w:r>
      <w:proofErr w:type="spellStart"/>
      <w:r w:rsidRPr="00B66005">
        <w:t>Schadler</w:t>
      </w:r>
      <w:proofErr w:type="spellEnd"/>
    </w:p>
    <w:p w:rsidR="00882889" w:rsidRPr="00B66005" w:rsidRDefault="00882889" w:rsidP="00882889">
      <w:pPr>
        <w:numPr>
          <w:ilvl w:val="0"/>
          <w:numId w:val="16"/>
        </w:numPr>
        <w:spacing w:after="0" w:line="240" w:lineRule="auto"/>
      </w:pPr>
      <w:r w:rsidRPr="00B66005">
        <w:rPr>
          <w:b/>
          <w:bCs/>
          <w:color w:val="365F91" w:themeColor="accent1" w:themeShade="BF"/>
          <w:u w:val="single"/>
        </w:rPr>
        <w:t>Les anticoagulants</w:t>
      </w:r>
      <w:r w:rsidRPr="00B66005">
        <w:t>: sont ajoutés pour évite la formation d’amas  de fibrine</w:t>
      </w:r>
    </w:p>
    <w:p w:rsidR="00882889" w:rsidRPr="00B66005" w:rsidRDefault="00882889" w:rsidP="00B66005">
      <w:pPr>
        <w:spacing w:after="0" w:line="240" w:lineRule="auto"/>
        <w:ind w:left="360"/>
      </w:pPr>
      <w:r w:rsidRPr="00B66005">
        <w:t xml:space="preserve">Le citrate </w:t>
      </w:r>
      <w:proofErr w:type="spellStart"/>
      <w:r w:rsidRPr="00B66005">
        <w:t>trisodique</w:t>
      </w:r>
      <w:proofErr w:type="spellEnd"/>
      <w:r w:rsidRPr="00B66005">
        <w:t xml:space="preserve">  Le SPS</w:t>
      </w:r>
    </w:p>
    <w:p w:rsidR="00882889" w:rsidRPr="00B66005" w:rsidRDefault="00882889" w:rsidP="00993C2A">
      <w:pPr>
        <w:numPr>
          <w:ilvl w:val="0"/>
          <w:numId w:val="16"/>
        </w:numPr>
        <w:spacing w:after="0" w:line="240" w:lineRule="auto"/>
        <w:rPr>
          <w:b/>
          <w:bCs/>
          <w:color w:val="365F91" w:themeColor="accent1" w:themeShade="BF"/>
          <w:u w:val="single"/>
        </w:rPr>
      </w:pPr>
      <w:r w:rsidRPr="00B66005">
        <w:rPr>
          <w:b/>
          <w:bCs/>
          <w:color w:val="365F91" w:themeColor="accent1" w:themeShade="BF"/>
          <w:u w:val="single"/>
        </w:rPr>
        <w:t>Les inhibiteurs d’antibiotiques</w:t>
      </w:r>
      <w:r w:rsidR="004C3AFE">
        <w:rPr>
          <w:b/>
          <w:bCs/>
          <w:color w:val="365F91" w:themeColor="accent1" w:themeShade="BF"/>
          <w:u w:val="single"/>
        </w:rPr>
        <w:t xml:space="preserve"> </w:t>
      </w:r>
      <w:r w:rsidRPr="00B66005">
        <w:t xml:space="preserve">Acide </w:t>
      </w:r>
      <w:proofErr w:type="spellStart"/>
      <w:r w:rsidRPr="00B66005">
        <w:t>parabenzoïque</w:t>
      </w:r>
      <w:proofErr w:type="spellEnd"/>
      <w:r w:rsidRPr="00B66005">
        <w:t xml:space="preserve">, pénicillinase, citrate, ions </w:t>
      </w:r>
      <w:r w:rsidR="00B66005">
        <w:t xml:space="preserve">                   d</w:t>
      </w:r>
      <w:r w:rsidR="00993C2A">
        <w:t>e</w:t>
      </w:r>
      <w:r w:rsidR="00B66005">
        <w:t xml:space="preserve"> </w:t>
      </w:r>
      <w:r w:rsidRPr="00B66005">
        <w:t>Mg, SPS</w:t>
      </w:r>
      <w:r w:rsidR="004C3AFE">
        <w:t xml:space="preserve">   (si patient a pris déjà ATB)</w:t>
      </w:r>
    </w:p>
    <w:p w:rsidR="00E5515E" w:rsidRPr="00B66005" w:rsidRDefault="00882889" w:rsidP="004C3AFE">
      <w:pPr>
        <w:numPr>
          <w:ilvl w:val="0"/>
          <w:numId w:val="16"/>
        </w:numPr>
        <w:spacing w:after="0" w:line="240" w:lineRule="auto"/>
        <w:rPr>
          <w:b/>
          <w:bCs/>
          <w:color w:val="365F91" w:themeColor="accent1" w:themeShade="BF"/>
          <w:u w:val="single"/>
        </w:rPr>
      </w:pPr>
      <w:r w:rsidRPr="00B66005">
        <w:rPr>
          <w:b/>
          <w:bCs/>
          <w:color w:val="365F91" w:themeColor="accent1" w:themeShade="BF"/>
          <w:u w:val="single"/>
        </w:rPr>
        <w:t>Les systèmes automatisés:</w:t>
      </w:r>
      <w:r w:rsidR="00B66005">
        <w:rPr>
          <w:b/>
          <w:bCs/>
          <w:color w:val="365F91" w:themeColor="accent1" w:themeShade="BF"/>
          <w:u w:val="single"/>
        </w:rPr>
        <w:t xml:space="preserve"> </w:t>
      </w:r>
      <w:r w:rsidR="004C3AFE" w:rsidRPr="004C3AFE">
        <w:rPr>
          <w:b/>
          <w:bCs/>
        </w:rPr>
        <w:t>*</w:t>
      </w:r>
      <w:r w:rsidR="00666D1B" w:rsidRPr="00B66005">
        <w:t xml:space="preserve">Incubation 5 jours est suffisante au-delà risque de  </w:t>
      </w:r>
      <w:r w:rsidR="002A64A9">
        <w:t xml:space="preserve">     </w:t>
      </w:r>
      <w:r w:rsidR="004C3AFE">
        <w:tab/>
      </w:r>
      <w:r w:rsidR="004C3AFE">
        <w:tab/>
      </w:r>
      <w:r w:rsidR="004C3AFE">
        <w:tab/>
        <w:t xml:space="preserve">        </w:t>
      </w:r>
      <w:r w:rsidR="002A64A9">
        <w:t>c</w:t>
      </w:r>
      <w:r w:rsidR="00666D1B" w:rsidRPr="00B66005">
        <w:t>ontamination</w:t>
      </w:r>
    </w:p>
    <w:p w:rsidR="00E5515E" w:rsidRDefault="00B66005" w:rsidP="004C3AFE">
      <w:pPr>
        <w:spacing w:after="0" w:line="240" w:lineRule="auto"/>
        <w:ind w:left="720"/>
      </w:pPr>
      <w:r>
        <w:t xml:space="preserve">                                                 </w:t>
      </w:r>
      <w:r w:rsidR="004C3AFE">
        <w:t>*</w:t>
      </w:r>
      <w:r w:rsidR="00666D1B" w:rsidRPr="00B66005">
        <w:t xml:space="preserve">Lecture par fluorescence ou </w:t>
      </w:r>
      <w:r w:rsidR="002A64A9">
        <w:t xml:space="preserve">réflectométrie </w:t>
      </w:r>
      <w:r w:rsidR="004C3AFE">
        <w:tab/>
      </w:r>
      <w:r w:rsidR="004C3AFE">
        <w:tab/>
      </w:r>
      <w:r w:rsidR="004C3AFE">
        <w:tab/>
      </w:r>
      <w:r w:rsidR="004C3AFE">
        <w:tab/>
        <w:t xml:space="preserve">        </w:t>
      </w:r>
      <w:r w:rsidR="00666D1B" w:rsidRPr="00B66005">
        <w:t xml:space="preserve">mesurant le CO2  produit, les ions H+, le </w:t>
      </w:r>
      <w:r w:rsidR="004C3AFE">
        <w:t xml:space="preserve">  </w:t>
      </w:r>
      <w:r w:rsidR="004C3AFE">
        <w:tab/>
      </w:r>
      <w:r w:rsidR="004C3AFE">
        <w:tab/>
      </w:r>
      <w:r w:rsidR="004C3AFE">
        <w:tab/>
      </w:r>
      <w:r w:rsidR="004C3AFE">
        <w:tab/>
      </w:r>
      <w:r w:rsidR="004C3AFE">
        <w:tab/>
        <w:t xml:space="preserve">        </w:t>
      </w:r>
      <w:r w:rsidR="004C3AFE" w:rsidRPr="00B66005">
        <w:t>potentiel redox</w:t>
      </w:r>
    </w:p>
    <w:p w:rsidR="00666D1B" w:rsidRPr="00B66005" w:rsidRDefault="00666D1B" w:rsidP="00B66005">
      <w:pPr>
        <w:spacing w:after="0" w:line="240" w:lineRule="auto"/>
        <w:ind w:left="720"/>
      </w:pPr>
    </w:p>
    <w:p w:rsidR="00882889" w:rsidRPr="00A41432" w:rsidRDefault="00882889" w:rsidP="00B66005">
      <w:pPr>
        <w:spacing w:after="0" w:line="240" w:lineRule="auto"/>
        <w:rPr>
          <w:b/>
          <w:bCs/>
          <w:color w:val="006600"/>
          <w:sz w:val="28"/>
          <w:szCs w:val="28"/>
          <w:u w:val="single"/>
        </w:rPr>
      </w:pPr>
      <w:r w:rsidRPr="00A41432">
        <w:rPr>
          <w:b/>
          <w:bCs/>
          <w:color w:val="006600"/>
          <w:sz w:val="28"/>
          <w:szCs w:val="28"/>
          <w:u w:val="single"/>
        </w:rPr>
        <w:lastRenderedPageBreak/>
        <w:t>Examen microscopique</w:t>
      </w:r>
    </w:p>
    <w:p w:rsidR="002A64A9" w:rsidRDefault="00882889" w:rsidP="00B66005">
      <w:pPr>
        <w:numPr>
          <w:ilvl w:val="0"/>
          <w:numId w:val="17"/>
        </w:numPr>
        <w:spacing w:after="0" w:line="240" w:lineRule="auto"/>
      </w:pPr>
      <w:r w:rsidRPr="002A64A9">
        <w:rPr>
          <w:b/>
          <w:bCs/>
          <w:color w:val="365F91" w:themeColor="accent1" w:themeShade="BF"/>
          <w:u w:val="single"/>
        </w:rPr>
        <w:t>Etat frais</w:t>
      </w:r>
      <w:r w:rsidRPr="00882889">
        <w:t xml:space="preserve">: morphologie et mobilité des bactéries </w:t>
      </w:r>
    </w:p>
    <w:p w:rsidR="00882889" w:rsidRPr="00882889" w:rsidRDefault="00882889" w:rsidP="002A64A9">
      <w:pPr>
        <w:spacing w:after="0" w:line="240" w:lineRule="auto"/>
        <w:ind w:left="720"/>
      </w:pPr>
      <w:r w:rsidRPr="00882889">
        <w:t xml:space="preserve"> Coloration de Gram</w:t>
      </w:r>
    </w:p>
    <w:p w:rsidR="00882889" w:rsidRPr="00882889" w:rsidRDefault="00882889" w:rsidP="002A64A9">
      <w:pPr>
        <w:spacing w:after="0"/>
        <w:ind w:left="720"/>
      </w:pPr>
      <w:r w:rsidRPr="00882889">
        <w:t>Communiquer rapidement l’examen au clinicien</w:t>
      </w:r>
    </w:p>
    <w:p w:rsidR="00882889" w:rsidRPr="002A64A9" w:rsidRDefault="00882889" w:rsidP="00666D1B">
      <w:pPr>
        <w:numPr>
          <w:ilvl w:val="0"/>
          <w:numId w:val="17"/>
        </w:numPr>
        <w:spacing w:after="0" w:line="240" w:lineRule="auto"/>
        <w:ind w:right="-142"/>
        <w:rPr>
          <w:b/>
          <w:bCs/>
          <w:color w:val="365F91" w:themeColor="accent1" w:themeShade="BF"/>
          <w:u w:val="single"/>
        </w:rPr>
      </w:pPr>
      <w:r w:rsidRPr="002A64A9">
        <w:rPr>
          <w:b/>
          <w:bCs/>
          <w:color w:val="365F91" w:themeColor="accent1" w:themeShade="BF"/>
          <w:u w:val="single"/>
        </w:rPr>
        <w:t>Ensemencement:</w:t>
      </w:r>
      <w:r w:rsidRPr="00882889">
        <w:t xml:space="preserve">Milieux non sélectifs car culture </w:t>
      </w:r>
      <w:r w:rsidR="00666D1B">
        <w:t xml:space="preserve">généralement </w:t>
      </w:r>
      <w:proofErr w:type="spellStart"/>
      <w:r w:rsidR="00666D1B">
        <w:t>monomicrobienne</w:t>
      </w:r>
      <w:bookmarkStart w:id="0" w:name="_GoBack"/>
      <w:bookmarkEnd w:id="0"/>
      <w:proofErr w:type="spellEnd"/>
    </w:p>
    <w:p w:rsidR="00882889" w:rsidRPr="00882889" w:rsidRDefault="00882889" w:rsidP="002A64A9">
      <w:pPr>
        <w:spacing w:after="0" w:line="240" w:lineRule="auto"/>
        <w:ind w:left="720"/>
      </w:pPr>
      <w:r w:rsidRPr="00882889">
        <w:t>G au sang, G Columbia + sang, G au sang cuit ou chocolat</w:t>
      </w:r>
    </w:p>
    <w:p w:rsidR="00882889" w:rsidRPr="00882889" w:rsidRDefault="00882889" w:rsidP="002A64A9">
      <w:pPr>
        <w:spacing w:after="0" w:line="240" w:lineRule="auto"/>
        <w:ind w:left="720"/>
      </w:pPr>
      <w:r w:rsidRPr="00882889">
        <w:t>48 H en aérobiose et 5 jours en anaérobiose</w:t>
      </w:r>
    </w:p>
    <w:p w:rsidR="00882889" w:rsidRPr="00A41432" w:rsidRDefault="00882889" w:rsidP="002A64A9">
      <w:pPr>
        <w:spacing w:after="0" w:line="240" w:lineRule="auto"/>
        <w:rPr>
          <w:color w:val="006600"/>
        </w:rPr>
      </w:pPr>
      <w:r w:rsidRPr="00A41432">
        <w:rPr>
          <w:b/>
          <w:bCs/>
          <w:color w:val="006600"/>
          <w:sz w:val="28"/>
          <w:szCs w:val="28"/>
          <w:u w:val="single"/>
        </w:rPr>
        <w:t>Hémocultures négatives: penser aux faux négatifs:</w:t>
      </w:r>
    </w:p>
    <w:p w:rsidR="00E5515E" w:rsidRPr="00882889" w:rsidRDefault="00666D1B" w:rsidP="00882889">
      <w:pPr>
        <w:numPr>
          <w:ilvl w:val="0"/>
          <w:numId w:val="18"/>
        </w:numPr>
        <w:tabs>
          <w:tab w:val="clear" w:pos="720"/>
          <w:tab w:val="left" w:pos="741"/>
        </w:tabs>
        <w:spacing w:after="0" w:line="240" w:lineRule="auto"/>
      </w:pPr>
      <w:r w:rsidRPr="00882889">
        <w:t>Prélèvement</w:t>
      </w:r>
      <w:r w:rsidR="004C3AFE">
        <w:t xml:space="preserve"> </w:t>
      </w:r>
      <w:r w:rsidRPr="00882889">
        <w:t>tardif</w:t>
      </w:r>
      <w:r w:rsidR="004C3AFE">
        <w:t xml:space="preserve"> (pas de bactéries dans le sang -- </w:t>
      </w:r>
      <w:proofErr w:type="spellStart"/>
      <w:r w:rsidR="004C3AFE">
        <w:t>Exp</w:t>
      </w:r>
      <w:proofErr w:type="spellEnd"/>
      <w:r w:rsidR="004C3AFE">
        <w:t xml:space="preserve"> Brucella il faut passer </w:t>
      </w:r>
      <w:r w:rsidR="007953D1">
        <w:t xml:space="preserve">aux </w:t>
      </w:r>
      <w:r w:rsidR="004F72D1">
        <w:t>Réaction</w:t>
      </w:r>
      <w:r w:rsidR="004C3AFE">
        <w:t xml:space="preserve"> sérologique </w:t>
      </w:r>
      <w:proofErr w:type="spellStart"/>
      <w:r w:rsidR="004C3AFE">
        <w:t>Ac</w:t>
      </w:r>
      <w:proofErr w:type="spellEnd"/>
      <w:r w:rsidR="004C3AFE">
        <w:t>)</w:t>
      </w:r>
    </w:p>
    <w:p w:rsidR="00E5515E" w:rsidRPr="00882889" w:rsidRDefault="00666D1B" w:rsidP="00882889">
      <w:pPr>
        <w:numPr>
          <w:ilvl w:val="0"/>
          <w:numId w:val="18"/>
        </w:numPr>
        <w:tabs>
          <w:tab w:val="clear" w:pos="720"/>
          <w:tab w:val="left" w:pos="741"/>
        </w:tabs>
        <w:spacing w:after="0" w:line="240" w:lineRule="auto"/>
      </w:pPr>
      <w:r w:rsidRPr="00882889">
        <w:t>Antibiothérapie</w:t>
      </w:r>
      <w:r w:rsidR="007953D1">
        <w:t xml:space="preserve"> </w:t>
      </w:r>
      <w:r w:rsidRPr="00882889">
        <w:t>préalable</w:t>
      </w:r>
    </w:p>
    <w:p w:rsidR="00E5515E" w:rsidRPr="00882889" w:rsidRDefault="00666D1B" w:rsidP="00882889">
      <w:pPr>
        <w:numPr>
          <w:ilvl w:val="0"/>
          <w:numId w:val="18"/>
        </w:numPr>
        <w:tabs>
          <w:tab w:val="clear" w:pos="720"/>
          <w:tab w:val="left" w:pos="741"/>
        </w:tabs>
        <w:spacing w:after="0" w:line="240" w:lineRule="auto"/>
      </w:pPr>
      <w:r w:rsidRPr="00882889">
        <w:t>Quantité de sanginsuffisante</w:t>
      </w:r>
    </w:p>
    <w:p w:rsidR="00E5515E" w:rsidRPr="00882889" w:rsidRDefault="00666D1B" w:rsidP="00882889">
      <w:pPr>
        <w:numPr>
          <w:ilvl w:val="0"/>
          <w:numId w:val="18"/>
        </w:numPr>
        <w:tabs>
          <w:tab w:val="clear" w:pos="720"/>
          <w:tab w:val="left" w:pos="741"/>
        </w:tabs>
        <w:spacing w:after="0" w:line="240" w:lineRule="auto"/>
      </w:pPr>
      <w:r w:rsidRPr="00882889">
        <w:t>Infection localisée sansbactériémie</w:t>
      </w:r>
    </w:p>
    <w:p w:rsidR="00882889" w:rsidRPr="00882889" w:rsidRDefault="00666D1B" w:rsidP="002A64A9">
      <w:pPr>
        <w:numPr>
          <w:ilvl w:val="0"/>
          <w:numId w:val="18"/>
        </w:numPr>
        <w:tabs>
          <w:tab w:val="clear" w:pos="720"/>
          <w:tab w:val="left" w:pos="741"/>
        </w:tabs>
        <w:spacing w:after="0" w:line="240" w:lineRule="auto"/>
      </w:pPr>
      <w:r w:rsidRPr="00882889">
        <w:t>Microorganisme de culture difficile</w:t>
      </w:r>
      <w:r w:rsidR="007953D1">
        <w:t>(comme Syphilis)</w:t>
      </w:r>
      <w:r w:rsidRPr="00882889">
        <w:t xml:space="preserve"> (subculturesconservés</w:t>
      </w:r>
      <w:r w:rsidR="00882889" w:rsidRPr="00882889">
        <w:t>4 j min) ou impossible</w:t>
      </w:r>
    </w:p>
    <w:p w:rsidR="00E5515E" w:rsidRPr="00882889" w:rsidRDefault="00666D1B" w:rsidP="00882889">
      <w:pPr>
        <w:numPr>
          <w:ilvl w:val="0"/>
          <w:numId w:val="19"/>
        </w:numPr>
        <w:tabs>
          <w:tab w:val="clear" w:pos="720"/>
          <w:tab w:val="left" w:pos="741"/>
        </w:tabs>
        <w:spacing w:after="0" w:line="240" w:lineRule="auto"/>
      </w:pPr>
      <w:r w:rsidRPr="00882889">
        <w:t>Origine nonbactérienne</w:t>
      </w:r>
    </w:p>
    <w:p w:rsidR="00882889" w:rsidRPr="002A64A9" w:rsidRDefault="00F33A23" w:rsidP="00F33A23">
      <w:pPr>
        <w:pStyle w:val="Titre1"/>
      </w:pPr>
      <w:r w:rsidRPr="002A64A9">
        <w:t>TRAITEMENT</w:t>
      </w:r>
    </w:p>
    <w:p w:rsidR="00882889" w:rsidRPr="00A41432" w:rsidRDefault="00882889" w:rsidP="002A64A9">
      <w:pPr>
        <w:spacing w:after="0" w:line="240" w:lineRule="auto"/>
        <w:rPr>
          <w:b/>
          <w:bCs/>
          <w:color w:val="006600"/>
          <w:sz w:val="28"/>
          <w:szCs w:val="28"/>
          <w:u w:val="single"/>
        </w:rPr>
      </w:pPr>
      <w:r w:rsidRPr="00A41432">
        <w:rPr>
          <w:b/>
          <w:bCs/>
          <w:color w:val="006600"/>
          <w:sz w:val="28"/>
          <w:szCs w:val="28"/>
          <w:u w:val="single"/>
        </w:rPr>
        <w:t>Urgence thérapeutique</w:t>
      </w:r>
    </w:p>
    <w:p w:rsidR="00882889" w:rsidRPr="00882889" w:rsidRDefault="00882889" w:rsidP="00612951">
      <w:pPr>
        <w:pStyle w:val="Paragraphedeliste"/>
        <w:numPr>
          <w:ilvl w:val="0"/>
          <w:numId w:val="30"/>
        </w:numPr>
        <w:spacing w:after="0" w:line="240" w:lineRule="auto"/>
        <w:ind w:left="284" w:hanging="218"/>
      </w:pPr>
      <w:r w:rsidRPr="002A64A9">
        <w:rPr>
          <w:b/>
          <w:bCs/>
          <w:color w:val="365F91" w:themeColor="accent1" w:themeShade="BF"/>
          <w:u w:val="single"/>
        </w:rPr>
        <w:t>Antibiothérapie</w:t>
      </w:r>
      <w:r w:rsidRPr="00882889">
        <w:t>: bactéricide, à large spectre, orientée vers  les germes présumés responsables.</w:t>
      </w:r>
    </w:p>
    <w:p w:rsidR="00882889" w:rsidRPr="00882889" w:rsidRDefault="00882889" w:rsidP="00612951">
      <w:pPr>
        <w:pStyle w:val="Paragraphedeliste"/>
        <w:numPr>
          <w:ilvl w:val="0"/>
          <w:numId w:val="30"/>
        </w:numPr>
        <w:spacing w:after="0" w:line="240" w:lineRule="auto"/>
        <w:ind w:left="284" w:hanging="218"/>
      </w:pPr>
      <w:r w:rsidRPr="00612951">
        <w:rPr>
          <w:b/>
          <w:bCs/>
          <w:color w:val="365F91" w:themeColor="accent1" w:themeShade="BF"/>
          <w:u w:val="single"/>
        </w:rPr>
        <w:t xml:space="preserve">Durée de </w:t>
      </w:r>
      <w:proofErr w:type="spellStart"/>
      <w:r w:rsidRPr="00612951">
        <w:rPr>
          <w:b/>
          <w:bCs/>
          <w:color w:val="365F91" w:themeColor="accent1" w:themeShade="BF"/>
          <w:u w:val="single"/>
        </w:rPr>
        <w:t>ttt</w:t>
      </w:r>
      <w:proofErr w:type="spellEnd"/>
      <w:r w:rsidRPr="00882889">
        <w:t xml:space="preserve"> : 10-14 jours min parfois + si foyer infectieux  associé</w:t>
      </w:r>
    </w:p>
    <w:p w:rsidR="00882889" w:rsidRPr="00612951" w:rsidRDefault="00882889" w:rsidP="00612951">
      <w:pPr>
        <w:pStyle w:val="Paragraphedeliste"/>
        <w:numPr>
          <w:ilvl w:val="0"/>
          <w:numId w:val="30"/>
        </w:numPr>
        <w:spacing w:after="0" w:line="240" w:lineRule="auto"/>
        <w:ind w:left="284" w:hanging="218"/>
        <w:rPr>
          <w:b/>
          <w:bCs/>
          <w:color w:val="365F91" w:themeColor="accent1" w:themeShade="BF"/>
          <w:u w:val="single"/>
        </w:rPr>
      </w:pPr>
      <w:r w:rsidRPr="00612951">
        <w:rPr>
          <w:b/>
          <w:bCs/>
          <w:color w:val="365F91" w:themeColor="accent1" w:themeShade="BF"/>
          <w:u w:val="single"/>
        </w:rPr>
        <w:t>association de deux antibiotiques :</w:t>
      </w:r>
    </w:p>
    <w:p w:rsidR="00882889" w:rsidRPr="00882889" w:rsidRDefault="00666D1B" w:rsidP="00612951">
      <w:pPr>
        <w:numPr>
          <w:ilvl w:val="0"/>
          <w:numId w:val="20"/>
        </w:numPr>
        <w:spacing w:after="0" w:line="240" w:lineRule="auto"/>
      </w:pPr>
      <w:r w:rsidRPr="00882889">
        <w:t>L’élargissement</w:t>
      </w:r>
      <w:r w:rsidRPr="00882889">
        <w:tab/>
        <w:t>du</w:t>
      </w:r>
      <w:r w:rsidR="00612951">
        <w:t xml:space="preserve"> spectre </w:t>
      </w:r>
      <w:r w:rsidRPr="00882889">
        <w:t xml:space="preserve">avant </w:t>
      </w:r>
      <w:r w:rsidR="00612951">
        <w:t>identification précise du</w:t>
      </w:r>
      <w:r w:rsidR="00882889" w:rsidRPr="00882889">
        <w:t>germe en cause.</w:t>
      </w:r>
    </w:p>
    <w:p w:rsidR="00E5515E" w:rsidRDefault="00666D1B" w:rsidP="00882889">
      <w:pPr>
        <w:numPr>
          <w:ilvl w:val="0"/>
          <w:numId w:val="21"/>
        </w:numPr>
        <w:tabs>
          <w:tab w:val="clear" w:pos="720"/>
          <w:tab w:val="left" w:pos="695"/>
        </w:tabs>
        <w:spacing w:after="0" w:line="240" w:lineRule="auto"/>
      </w:pPr>
      <w:r w:rsidRPr="00882889">
        <w:t xml:space="preserve">L'obtention d'une </w:t>
      </w:r>
      <w:proofErr w:type="spellStart"/>
      <w:r w:rsidRPr="00882889">
        <w:t>bactéricidie</w:t>
      </w:r>
      <w:proofErr w:type="spellEnd"/>
      <w:r w:rsidRPr="00882889">
        <w:t xml:space="preserve"> par effet synergique des deux  produits, en particulier au niveau des foyers</w:t>
      </w:r>
      <w:r w:rsidR="007953D1">
        <w:t xml:space="preserve"> </w:t>
      </w:r>
      <w:r w:rsidRPr="00882889">
        <w:t>profonds.</w:t>
      </w:r>
    </w:p>
    <w:p w:rsidR="00882889" w:rsidRPr="00882889" w:rsidRDefault="00612951" w:rsidP="00612951">
      <w:pPr>
        <w:numPr>
          <w:ilvl w:val="0"/>
          <w:numId w:val="21"/>
        </w:numPr>
        <w:tabs>
          <w:tab w:val="clear" w:pos="720"/>
          <w:tab w:val="left" w:pos="695"/>
        </w:tabs>
        <w:spacing w:after="0" w:line="240" w:lineRule="auto"/>
      </w:pPr>
      <w:r>
        <w:t xml:space="preserve">Diminution possible des doses </w:t>
      </w:r>
      <w:r w:rsidR="007953D1">
        <w:t>grâce</w:t>
      </w:r>
      <w:r>
        <w:t xml:space="preserve"> à la </w:t>
      </w:r>
      <w:r w:rsidR="007953D1">
        <w:t>synergie</w:t>
      </w:r>
      <w:r>
        <w:t xml:space="preserve">, permettant d’éviter l’approche des doses toxiques </w:t>
      </w:r>
      <w:r w:rsidR="00882889" w:rsidRPr="00882889">
        <w:t>(aminosides)</w:t>
      </w:r>
    </w:p>
    <w:p w:rsidR="00E5515E" w:rsidRPr="00882889" w:rsidRDefault="00666D1B" w:rsidP="00882889">
      <w:pPr>
        <w:numPr>
          <w:ilvl w:val="0"/>
          <w:numId w:val="22"/>
        </w:numPr>
        <w:tabs>
          <w:tab w:val="clear" w:pos="720"/>
          <w:tab w:val="left" w:pos="695"/>
        </w:tabs>
        <w:spacing w:after="0" w:line="240" w:lineRule="auto"/>
      </w:pPr>
      <w:r w:rsidRPr="00882889">
        <w:t>Réduction</w:t>
      </w:r>
      <w:r w:rsidR="007953D1">
        <w:t xml:space="preserve"> </w:t>
      </w:r>
      <w:r w:rsidRPr="00882889">
        <w:t>de</w:t>
      </w:r>
      <w:r w:rsidR="007953D1">
        <w:t xml:space="preserve"> </w:t>
      </w:r>
      <w:r w:rsidR="007953D1" w:rsidRPr="00882889">
        <w:t>I 'émergence</w:t>
      </w:r>
      <w:r w:rsidR="007953D1">
        <w:t xml:space="preserve"> </w:t>
      </w:r>
      <w:r w:rsidRPr="00882889">
        <w:t>de</w:t>
      </w:r>
      <w:r w:rsidR="007953D1">
        <w:t xml:space="preserve"> </w:t>
      </w:r>
      <w:r w:rsidRPr="00882889">
        <w:t>germes</w:t>
      </w:r>
      <w:r w:rsidR="007953D1">
        <w:t xml:space="preserve"> </w:t>
      </w:r>
      <w:r w:rsidRPr="00882889">
        <w:t>mutants</w:t>
      </w:r>
      <w:r w:rsidRPr="00882889">
        <w:tab/>
        <w:t>rés</w:t>
      </w:r>
      <w:r w:rsidR="00612951">
        <w:t xml:space="preserve">istants </w:t>
      </w:r>
      <w:r w:rsidR="007953D1">
        <w:t>à  l</w:t>
      </w:r>
      <w:r w:rsidRPr="00882889">
        <w:t>'un</w:t>
      </w:r>
      <w:r w:rsidR="007953D1">
        <w:t xml:space="preserve"> </w:t>
      </w:r>
      <w:r w:rsidRPr="00882889">
        <w:t>des deux</w:t>
      </w:r>
      <w:r w:rsidR="007953D1">
        <w:t xml:space="preserve"> </w:t>
      </w:r>
      <w:r w:rsidRPr="00882889">
        <w:t>antibiotiques.</w:t>
      </w:r>
    </w:p>
    <w:p w:rsidR="00E5515E" w:rsidRPr="00882889" w:rsidRDefault="00666D1B" w:rsidP="00882889">
      <w:pPr>
        <w:numPr>
          <w:ilvl w:val="0"/>
          <w:numId w:val="22"/>
        </w:numPr>
        <w:spacing w:after="0" w:line="240" w:lineRule="auto"/>
      </w:pPr>
      <w:r w:rsidRPr="00882889">
        <w:t>Les infections à germes multiples :situation</w:t>
      </w:r>
      <w:r w:rsidR="007953D1">
        <w:t xml:space="preserve"> </w:t>
      </w:r>
      <w:r w:rsidRPr="00882889">
        <w:t>exceptionnelle.</w:t>
      </w:r>
    </w:p>
    <w:p w:rsidR="00882889" w:rsidRPr="00612951" w:rsidRDefault="00882889" w:rsidP="00612951">
      <w:pPr>
        <w:pStyle w:val="Paragraphedeliste"/>
        <w:numPr>
          <w:ilvl w:val="0"/>
          <w:numId w:val="30"/>
        </w:numPr>
        <w:spacing w:after="0" w:line="240" w:lineRule="auto"/>
        <w:ind w:left="284" w:hanging="218"/>
        <w:rPr>
          <w:b/>
          <w:bCs/>
          <w:color w:val="365F91" w:themeColor="accent1" w:themeShade="BF"/>
          <w:u w:val="single"/>
        </w:rPr>
      </w:pPr>
      <w:r w:rsidRPr="00612951">
        <w:rPr>
          <w:b/>
          <w:bCs/>
          <w:color w:val="365F91" w:themeColor="accent1" w:themeShade="BF"/>
          <w:u w:val="single"/>
        </w:rPr>
        <w:t>Le traitement symptomatique comprend:</w:t>
      </w:r>
    </w:p>
    <w:p w:rsidR="00E5515E" w:rsidRPr="00882889" w:rsidRDefault="00666D1B" w:rsidP="00882889">
      <w:pPr>
        <w:numPr>
          <w:ilvl w:val="0"/>
          <w:numId w:val="23"/>
        </w:numPr>
        <w:spacing w:after="0" w:line="240" w:lineRule="auto"/>
      </w:pPr>
      <w:r w:rsidRPr="00882889">
        <w:t>la</w:t>
      </w:r>
      <w:r w:rsidR="007953D1">
        <w:t xml:space="preserve"> </w:t>
      </w:r>
      <w:r w:rsidRPr="00882889">
        <w:t>Réhydratation</w:t>
      </w:r>
    </w:p>
    <w:p w:rsidR="00E5515E" w:rsidRPr="00882889" w:rsidRDefault="00666D1B" w:rsidP="00882889">
      <w:pPr>
        <w:numPr>
          <w:ilvl w:val="0"/>
          <w:numId w:val="23"/>
        </w:numPr>
        <w:spacing w:after="0" w:line="240" w:lineRule="auto"/>
      </w:pPr>
      <w:r w:rsidRPr="00882889">
        <w:t>le traitement du chocseptique</w:t>
      </w:r>
    </w:p>
    <w:p w:rsidR="00E5515E" w:rsidRPr="00882889" w:rsidRDefault="00666D1B" w:rsidP="00882889">
      <w:pPr>
        <w:numPr>
          <w:ilvl w:val="0"/>
          <w:numId w:val="23"/>
        </w:numPr>
        <w:spacing w:after="0" w:line="240" w:lineRule="auto"/>
      </w:pPr>
      <w:r w:rsidRPr="00882889">
        <w:t xml:space="preserve">de la CIVD par remplissage vasculaire, amines  </w:t>
      </w:r>
      <w:proofErr w:type="spellStart"/>
      <w:r w:rsidRPr="00882889">
        <w:t>vasoactives</w:t>
      </w:r>
      <w:proofErr w:type="spellEnd"/>
      <w:r w:rsidRPr="00882889">
        <w:t>, voire corticoïdes et</w:t>
      </w:r>
      <w:r w:rsidR="007953D1">
        <w:t xml:space="preserve"> </w:t>
      </w:r>
      <w:r w:rsidRPr="00882889">
        <w:t>héparine.</w:t>
      </w:r>
    </w:p>
    <w:p w:rsidR="00882889" w:rsidRPr="00612951" w:rsidRDefault="00882889" w:rsidP="00612951">
      <w:pPr>
        <w:pStyle w:val="Paragraphedeliste"/>
        <w:numPr>
          <w:ilvl w:val="0"/>
          <w:numId w:val="30"/>
        </w:numPr>
        <w:spacing w:after="0" w:line="240" w:lineRule="auto"/>
        <w:ind w:left="284" w:hanging="218"/>
        <w:rPr>
          <w:b/>
          <w:bCs/>
          <w:color w:val="365F91" w:themeColor="accent1" w:themeShade="BF"/>
          <w:u w:val="single"/>
        </w:rPr>
      </w:pPr>
      <w:r w:rsidRPr="00612951">
        <w:rPr>
          <w:b/>
          <w:bCs/>
          <w:color w:val="365F91" w:themeColor="accent1" w:themeShade="BF"/>
          <w:u w:val="single"/>
        </w:rPr>
        <w:t>L‘éradication de foyers infectieux primitifs ou Secondaires:</w:t>
      </w:r>
    </w:p>
    <w:p w:rsidR="00E5515E" w:rsidRPr="00882889" w:rsidRDefault="00666D1B" w:rsidP="00882889">
      <w:pPr>
        <w:numPr>
          <w:ilvl w:val="0"/>
          <w:numId w:val="24"/>
        </w:numPr>
        <w:spacing w:after="0" w:line="240" w:lineRule="auto"/>
      </w:pPr>
      <w:r w:rsidRPr="00882889">
        <w:t>drainage chirurgical d'unabcès,</w:t>
      </w:r>
    </w:p>
    <w:p w:rsidR="00E5515E" w:rsidRPr="00882889" w:rsidRDefault="00666D1B" w:rsidP="00882889">
      <w:pPr>
        <w:numPr>
          <w:ilvl w:val="0"/>
          <w:numId w:val="24"/>
        </w:numPr>
        <w:spacing w:after="0" w:line="240" w:lineRule="auto"/>
      </w:pPr>
      <w:r w:rsidRPr="00882889">
        <w:t>excision de tissus nécroses</w:t>
      </w:r>
    </w:p>
    <w:p w:rsidR="00E5515E" w:rsidRPr="00882889" w:rsidRDefault="00666D1B" w:rsidP="00882889">
      <w:pPr>
        <w:numPr>
          <w:ilvl w:val="0"/>
          <w:numId w:val="24"/>
        </w:numPr>
        <w:spacing w:after="0" w:line="240" w:lineRule="auto"/>
      </w:pPr>
      <w:r w:rsidRPr="00882889">
        <w:t>ablation de corps</w:t>
      </w:r>
      <w:r w:rsidR="004E3D74">
        <w:t xml:space="preserve"> </w:t>
      </w:r>
      <w:r w:rsidRPr="00882889">
        <w:t>étrangers..,</w:t>
      </w:r>
      <w:r w:rsidR="00E50C35">
        <w:t>(cathéter)</w:t>
      </w:r>
    </w:p>
    <w:p w:rsidR="00882889" w:rsidRPr="00882889" w:rsidRDefault="00882889" w:rsidP="00882889">
      <w:pPr>
        <w:spacing w:after="0" w:line="240" w:lineRule="auto"/>
        <w:ind w:left="720"/>
      </w:pPr>
    </w:p>
    <w:p w:rsidR="00882889" w:rsidRDefault="00882889" w:rsidP="00882889"/>
    <w:sectPr w:rsidR="00882889" w:rsidSect="00B5093A">
      <w:pgSz w:w="16838" w:h="11906" w:orient="landscape"/>
      <w:pgMar w:top="284" w:right="111" w:bottom="142" w:left="142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5CC1"/>
    <w:multiLevelType w:val="hybridMultilevel"/>
    <w:tmpl w:val="56AA4424"/>
    <w:lvl w:ilvl="0" w:tplc="7C125B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C2408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8A9E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D453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6661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249F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7E27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4DB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E45A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7831AD"/>
    <w:multiLevelType w:val="hybridMultilevel"/>
    <w:tmpl w:val="0D721AB4"/>
    <w:lvl w:ilvl="0" w:tplc="D4C403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96D9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2FC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C2F3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E055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AEE4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54C8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500B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747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A2594D"/>
    <w:multiLevelType w:val="hybridMultilevel"/>
    <w:tmpl w:val="525270B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F3260"/>
    <w:multiLevelType w:val="hybridMultilevel"/>
    <w:tmpl w:val="9A567668"/>
    <w:lvl w:ilvl="0" w:tplc="185ABE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6AE07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20D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0476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E095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C6E6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249D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04BA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DC9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2B2386"/>
    <w:multiLevelType w:val="hybridMultilevel"/>
    <w:tmpl w:val="553AEE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A7EE6"/>
    <w:multiLevelType w:val="hybridMultilevel"/>
    <w:tmpl w:val="1918EE62"/>
    <w:lvl w:ilvl="0" w:tplc="CA4082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FCCC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B64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A64A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8A88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22B8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CED9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8897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DCCE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7C68B4"/>
    <w:multiLevelType w:val="hybridMultilevel"/>
    <w:tmpl w:val="53D80FA6"/>
    <w:lvl w:ilvl="0" w:tplc="D410E4B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70C0"/>
      </w:rPr>
    </w:lvl>
    <w:lvl w:ilvl="1" w:tplc="D8A84A3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6E508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6ECA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4E788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7C26D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94B96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8C150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32BD4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BE5845"/>
    <w:multiLevelType w:val="hybridMultilevel"/>
    <w:tmpl w:val="25F8E0B8"/>
    <w:lvl w:ilvl="0" w:tplc="CDA240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31559"/>
    <w:multiLevelType w:val="hybridMultilevel"/>
    <w:tmpl w:val="7DFCD2EA"/>
    <w:lvl w:ilvl="0" w:tplc="0B88D4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84212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0075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6E25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66CF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C0D6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8E9C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6081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E694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784D80"/>
    <w:multiLevelType w:val="hybridMultilevel"/>
    <w:tmpl w:val="C178A078"/>
    <w:lvl w:ilvl="0" w:tplc="B22844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FC7AD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EC4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5C8B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800C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1822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C8A8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61B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2C95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C1300A"/>
    <w:multiLevelType w:val="hybridMultilevel"/>
    <w:tmpl w:val="38D8400C"/>
    <w:lvl w:ilvl="0" w:tplc="84D67D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C06E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2E5C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AAEB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402B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1879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BE35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8072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1256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BC5714B"/>
    <w:multiLevelType w:val="hybridMultilevel"/>
    <w:tmpl w:val="419C7CE2"/>
    <w:lvl w:ilvl="0" w:tplc="827C2E6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06980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2919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F8A56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2E5B0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DE205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A974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14B86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8A09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C302F1"/>
    <w:multiLevelType w:val="hybridMultilevel"/>
    <w:tmpl w:val="F2A8DF12"/>
    <w:lvl w:ilvl="0" w:tplc="31E80C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B62CD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8EFF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B286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B2FF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7A1B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70FF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E05D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B86C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2D5A29"/>
    <w:multiLevelType w:val="hybridMultilevel"/>
    <w:tmpl w:val="4B321C5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C17064"/>
    <w:multiLevelType w:val="hybridMultilevel"/>
    <w:tmpl w:val="EC10C214"/>
    <w:lvl w:ilvl="0" w:tplc="EBD290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0A3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688C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6895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54BE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D05B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B415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84DE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6CF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5146C9"/>
    <w:multiLevelType w:val="hybridMultilevel"/>
    <w:tmpl w:val="88C69346"/>
    <w:lvl w:ilvl="0" w:tplc="5BC03F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10C88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1AE3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1C32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E0EC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5AB2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F8E7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5C7A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ACB9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7E4DC3"/>
    <w:multiLevelType w:val="hybridMultilevel"/>
    <w:tmpl w:val="F56A646E"/>
    <w:lvl w:ilvl="0" w:tplc="6E0E9E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B2C8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F48D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2EAE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B05E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9669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2843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212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16C5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9C2A7C"/>
    <w:multiLevelType w:val="hybridMultilevel"/>
    <w:tmpl w:val="09345AA4"/>
    <w:lvl w:ilvl="0" w:tplc="C720A1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C432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A2B2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524E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FE61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C2B1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A277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AC65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2F9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8D0FC6"/>
    <w:multiLevelType w:val="hybridMultilevel"/>
    <w:tmpl w:val="B4C69E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842E50"/>
    <w:multiLevelType w:val="hybridMultilevel"/>
    <w:tmpl w:val="FCCE175A"/>
    <w:lvl w:ilvl="0" w:tplc="431CEF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CC38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6E6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9CCB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0C52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9A53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EACB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0C6B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00BA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C75E31"/>
    <w:multiLevelType w:val="hybridMultilevel"/>
    <w:tmpl w:val="BBCC031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D05397"/>
    <w:multiLevelType w:val="hybridMultilevel"/>
    <w:tmpl w:val="F962D35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1E0736"/>
    <w:multiLevelType w:val="hybridMultilevel"/>
    <w:tmpl w:val="B2980B3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DE20C2"/>
    <w:multiLevelType w:val="hybridMultilevel"/>
    <w:tmpl w:val="BC2EC656"/>
    <w:lvl w:ilvl="0" w:tplc="83885A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CA7B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C837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BA9F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C16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F216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58F7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DEFA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98FA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044CEC"/>
    <w:multiLevelType w:val="hybridMultilevel"/>
    <w:tmpl w:val="9346497C"/>
    <w:lvl w:ilvl="0" w:tplc="73D08E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B0DC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5E6F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00DD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20FF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D6E3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8E9A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224A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30B8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473816"/>
    <w:multiLevelType w:val="hybridMultilevel"/>
    <w:tmpl w:val="B9880E5C"/>
    <w:lvl w:ilvl="0" w:tplc="5198C8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48EB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8D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78EA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3CBF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5CB5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3CD3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0CB3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787F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4166368"/>
    <w:multiLevelType w:val="hybridMultilevel"/>
    <w:tmpl w:val="BF8ABB30"/>
    <w:lvl w:ilvl="0" w:tplc="A35CAC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44D7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4C5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1E5C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0624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A889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1883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E0C0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6205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8741CD"/>
    <w:multiLevelType w:val="hybridMultilevel"/>
    <w:tmpl w:val="388E0180"/>
    <w:lvl w:ilvl="0" w:tplc="F1D4E0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727DE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A1C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2870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6C7C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E8F5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D6CE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3CD7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C8BC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8B2881"/>
    <w:multiLevelType w:val="hybridMultilevel"/>
    <w:tmpl w:val="3CBC7BB4"/>
    <w:lvl w:ilvl="0" w:tplc="4BE26A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5819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CA5A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68CA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140D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B0CB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462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786B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9AC5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4A4898"/>
    <w:multiLevelType w:val="hybridMultilevel"/>
    <w:tmpl w:val="89B681DC"/>
    <w:lvl w:ilvl="0" w:tplc="3F4257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9C386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BCA2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A44E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4699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1AD4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8E69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285C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F6EC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6963361"/>
    <w:multiLevelType w:val="hybridMultilevel"/>
    <w:tmpl w:val="A4DAB954"/>
    <w:lvl w:ilvl="0" w:tplc="54E0A3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01C1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6AD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AA7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FC98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DAC1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F6B8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0205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04C8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1D55D8"/>
    <w:multiLevelType w:val="hybridMultilevel"/>
    <w:tmpl w:val="00F631C0"/>
    <w:lvl w:ilvl="0" w:tplc="D8E445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30F32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925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CAF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360B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56BA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4C5F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F019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9A51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1"/>
  </w:num>
  <w:num w:numId="4">
    <w:abstractNumId w:val="6"/>
  </w:num>
  <w:num w:numId="5">
    <w:abstractNumId w:val="15"/>
  </w:num>
  <w:num w:numId="6">
    <w:abstractNumId w:val="11"/>
  </w:num>
  <w:num w:numId="7">
    <w:abstractNumId w:val="17"/>
  </w:num>
  <w:num w:numId="8">
    <w:abstractNumId w:val="9"/>
  </w:num>
  <w:num w:numId="9">
    <w:abstractNumId w:val="12"/>
  </w:num>
  <w:num w:numId="10">
    <w:abstractNumId w:val="23"/>
  </w:num>
  <w:num w:numId="11">
    <w:abstractNumId w:val="28"/>
  </w:num>
  <w:num w:numId="12">
    <w:abstractNumId w:val="16"/>
  </w:num>
  <w:num w:numId="13">
    <w:abstractNumId w:val="14"/>
  </w:num>
  <w:num w:numId="14">
    <w:abstractNumId w:val="3"/>
  </w:num>
  <w:num w:numId="15">
    <w:abstractNumId w:val="19"/>
  </w:num>
  <w:num w:numId="16">
    <w:abstractNumId w:val="31"/>
  </w:num>
  <w:num w:numId="17">
    <w:abstractNumId w:val="27"/>
  </w:num>
  <w:num w:numId="18">
    <w:abstractNumId w:val="29"/>
  </w:num>
  <w:num w:numId="19">
    <w:abstractNumId w:val="0"/>
  </w:num>
  <w:num w:numId="20">
    <w:abstractNumId w:val="5"/>
  </w:num>
  <w:num w:numId="21">
    <w:abstractNumId w:val="24"/>
  </w:num>
  <w:num w:numId="22">
    <w:abstractNumId w:val="8"/>
  </w:num>
  <w:num w:numId="23">
    <w:abstractNumId w:val="25"/>
  </w:num>
  <w:num w:numId="24">
    <w:abstractNumId w:val="26"/>
  </w:num>
  <w:num w:numId="25">
    <w:abstractNumId w:val="4"/>
  </w:num>
  <w:num w:numId="26">
    <w:abstractNumId w:val="18"/>
  </w:num>
  <w:num w:numId="27">
    <w:abstractNumId w:val="2"/>
  </w:num>
  <w:num w:numId="28">
    <w:abstractNumId w:val="20"/>
  </w:num>
  <w:num w:numId="29">
    <w:abstractNumId w:val="22"/>
  </w:num>
  <w:num w:numId="30">
    <w:abstractNumId w:val="21"/>
  </w:num>
  <w:num w:numId="31">
    <w:abstractNumId w:val="13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34215"/>
    <w:rsid w:val="0002775B"/>
    <w:rsid w:val="000E3482"/>
    <w:rsid w:val="00237D61"/>
    <w:rsid w:val="002A64A9"/>
    <w:rsid w:val="00320710"/>
    <w:rsid w:val="0037743B"/>
    <w:rsid w:val="0038064E"/>
    <w:rsid w:val="003F65FC"/>
    <w:rsid w:val="004C3AFE"/>
    <w:rsid w:val="004E3D74"/>
    <w:rsid w:val="004F72D1"/>
    <w:rsid w:val="0060290F"/>
    <w:rsid w:val="00612951"/>
    <w:rsid w:val="00666D1B"/>
    <w:rsid w:val="00687D53"/>
    <w:rsid w:val="006D6A16"/>
    <w:rsid w:val="006F3A01"/>
    <w:rsid w:val="00775C67"/>
    <w:rsid w:val="007953D1"/>
    <w:rsid w:val="00834215"/>
    <w:rsid w:val="00882889"/>
    <w:rsid w:val="00993C2A"/>
    <w:rsid w:val="00A41432"/>
    <w:rsid w:val="00B5093A"/>
    <w:rsid w:val="00B50E42"/>
    <w:rsid w:val="00B66005"/>
    <w:rsid w:val="00BE48CB"/>
    <w:rsid w:val="00D67EB4"/>
    <w:rsid w:val="00D7416B"/>
    <w:rsid w:val="00E50C35"/>
    <w:rsid w:val="00E5515E"/>
    <w:rsid w:val="00EA0332"/>
    <w:rsid w:val="00ED3371"/>
    <w:rsid w:val="00F33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15E"/>
  </w:style>
  <w:style w:type="paragraph" w:styleId="Titre1">
    <w:name w:val="heading 1"/>
    <w:basedOn w:val="Normal"/>
    <w:next w:val="Normal"/>
    <w:link w:val="Titre1Car"/>
    <w:uiPriority w:val="9"/>
    <w:qFormat/>
    <w:rsid w:val="00F33A23"/>
    <w:pPr>
      <w:keepNext/>
      <w:keepLines/>
      <w:pBdr>
        <w:bottom w:val="single" w:sz="8" w:space="1" w:color="FF0000"/>
      </w:pBdr>
      <w:spacing w:after="0"/>
      <w:outlineLvl w:val="0"/>
    </w:pPr>
    <w:rPr>
      <w:rFonts w:eastAsiaTheme="majorEastAsia" w:cstheme="majorBidi"/>
      <w:b/>
      <w:bCs/>
      <w:color w:val="FF0000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34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421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82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882889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F33A23"/>
    <w:rPr>
      <w:rFonts w:eastAsiaTheme="majorEastAsia" w:cstheme="majorBidi"/>
      <w:b/>
      <w:bCs/>
      <w:color w:val="FF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34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421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82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8828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21605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51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43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348204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49">
          <w:marLeft w:val="562"/>
          <w:marRight w:val="14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173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94880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526">
          <w:marLeft w:val="835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5310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091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85941">
          <w:marLeft w:val="562"/>
          <w:marRight w:val="2131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9092">
          <w:marLeft w:val="562"/>
          <w:marRight w:val="14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5776">
          <w:marLeft w:val="562"/>
          <w:marRight w:val="14"/>
          <w:marTop w:val="1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9965">
          <w:marLeft w:val="562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4629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6472">
          <w:marLeft w:val="69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8871">
          <w:marLeft w:val="562"/>
          <w:marRight w:val="1728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9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521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6836">
          <w:marLeft w:val="69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384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42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9086">
          <w:marLeft w:val="562"/>
          <w:marRight w:val="14"/>
          <w:marTop w:val="1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1552">
          <w:marLeft w:val="562"/>
          <w:marRight w:val="245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457">
          <w:marLeft w:val="562"/>
          <w:marRight w:val="43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33985">
          <w:marLeft w:val="562"/>
          <w:marRight w:val="14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9420">
          <w:marLeft w:val="634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3654">
          <w:marLeft w:val="634"/>
          <w:marRight w:val="25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40743">
          <w:marLeft w:val="562"/>
          <w:marRight w:val="346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3199">
          <w:marLeft w:val="562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518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41341">
          <w:marLeft w:val="562"/>
          <w:marRight w:val="14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93749">
          <w:marLeft w:val="562"/>
          <w:marRight w:val="14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87477">
          <w:marLeft w:val="734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2519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0359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4105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6642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1411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1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8497">
          <w:marLeft w:val="14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0342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1486">
          <w:marLeft w:val="14"/>
          <w:marRight w:val="426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659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624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4147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062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6945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578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50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6221">
          <w:marLeft w:val="562"/>
          <w:marRight w:val="835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1193">
          <w:marLeft w:val="562"/>
          <w:marRight w:val="14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3126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890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449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1136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ASUS</cp:lastModifiedBy>
  <cp:revision>16</cp:revision>
  <dcterms:created xsi:type="dcterms:W3CDTF">2017-03-04T15:17:00Z</dcterms:created>
  <dcterms:modified xsi:type="dcterms:W3CDTF">2017-03-13T14:18:00Z</dcterms:modified>
</cp:coreProperties>
</file>